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f0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C531B3">
        <w:tc>
          <w:tcPr>
            <w:tcW w:w="5670" w:type="dxa"/>
          </w:tcPr>
          <w:p w:rsidR="00C531B3" w:rsidRDefault="00AC3D00">
            <w:pPr>
              <w:pStyle w:val="aff2"/>
              <w:rPr>
                <w:sz w:val="30"/>
              </w:rPr>
            </w:pPr>
            <w:r>
              <w:rPr>
                <w:b/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3343275" cy="1289099"/>
                      <wp:effectExtent l="0" t="0" r="0" b="635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50870" cy="13305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263.25pt;height:101.5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4680" w:type="dxa"/>
          </w:tcPr>
          <w:p w:rsidR="00C531B3" w:rsidRDefault="00C531B3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C531B3" w:rsidRDefault="00C531B3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/>
      <w:sdtContent>
        <w:p w:rsidR="00C531B3" w:rsidRDefault="00C531B3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C531B3" w:rsidRDefault="00C531B3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C531B3" w:rsidRDefault="00C531B3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C531B3" w:rsidRDefault="00AC3D0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C531B3" w:rsidRDefault="00AC3D0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9A0B68">
            <w:rPr>
              <w:rFonts w:ascii="Times New Roman" w:hAnsi="Times New Roman" w:cs="Times New Roman"/>
              <w:sz w:val="40"/>
              <w:szCs w:val="40"/>
            </w:rPr>
            <w:t>Цифровая трансформация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C531B3" w:rsidRDefault="00AC3D00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этап Чемпионата по профессиональному мастерству «Профессионалы» </w:t>
          </w:r>
        </w:p>
        <w:p w:rsidR="00C531B3" w:rsidRDefault="00AC3D0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:rsidR="00C531B3" w:rsidRDefault="00AC3D00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C531B3" w:rsidRDefault="0037494D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C531B3" w:rsidRDefault="00C531B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C531B3" w:rsidRDefault="00C531B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C531B3" w:rsidRDefault="00C531B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C531B3" w:rsidRDefault="00C531B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C531B3" w:rsidRDefault="00C531B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C531B3" w:rsidRDefault="00C531B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C531B3" w:rsidRDefault="00C531B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C531B3" w:rsidRDefault="00C531B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C531B3" w:rsidRDefault="00C531B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C531B3" w:rsidRDefault="00AC3D0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2025 г.</w:t>
      </w:r>
    </w:p>
    <w:p w:rsidR="00C531B3" w:rsidRDefault="00AC3D00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C531B3" w:rsidRDefault="00C531B3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C531B3" w:rsidRDefault="00AC3D00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:rsidR="00C531B3" w:rsidRDefault="00C531B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C531B3" w:rsidRDefault="00AC3D00">
      <w:pPr>
        <w:pStyle w:val="12"/>
        <w:spacing w:line="276" w:lineRule="auto"/>
        <w:rPr>
          <w:rFonts w:ascii="Times New Roman" w:eastAsiaTheme="minorEastAsia" w:hAnsi="Times New Roman"/>
          <w:bCs w:val="0"/>
          <w:noProof/>
          <w:szCs w:val="24"/>
          <w:lang w:val="ru-RU" w:eastAsia="ru-RU"/>
          <w14:ligatures w14:val="standardContextual"/>
        </w:rPr>
      </w:pPr>
      <w:r>
        <w:rPr>
          <w:rFonts w:ascii="Times New Roman" w:hAnsi="Times New Roman"/>
          <w:szCs w:val="24"/>
          <w:lang w:val="ru-RU" w:eastAsia="ru-RU"/>
        </w:rPr>
        <w:fldChar w:fldCharType="begin"/>
      </w:r>
      <w:r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tooltip="#_Toc142037183" w:history="1">
        <w:r>
          <w:rPr>
            <w:rStyle w:val="aff"/>
            <w:rFonts w:ascii="Times New Roman" w:hAnsi="Times New Roman"/>
            <w:noProof/>
            <w:szCs w:val="24"/>
          </w:rPr>
          <w:t>1. ОСНОВНЫЕ ТРЕБОВАНИЯ КОМПЕТЕНЦИИ</w:t>
        </w:r>
        <w:r>
          <w:rPr>
            <w:rFonts w:ascii="Times New Roman" w:hAnsi="Times New Roman"/>
            <w:noProof/>
            <w:szCs w:val="24"/>
          </w:rPr>
          <w:tab/>
        </w:r>
        <w:r>
          <w:rPr>
            <w:rFonts w:ascii="Times New Roman" w:hAnsi="Times New Roman"/>
            <w:noProof/>
            <w:szCs w:val="24"/>
          </w:rPr>
          <w:fldChar w:fldCharType="begin"/>
        </w:r>
        <w:r>
          <w:rPr>
            <w:rFonts w:ascii="Times New Roman" w:hAnsi="Times New Roman"/>
            <w:noProof/>
            <w:szCs w:val="24"/>
          </w:rPr>
          <w:instrText xml:space="preserve"> PAGEREF _Toc142037183 \h </w:instrText>
        </w:r>
        <w:r>
          <w:rPr>
            <w:rFonts w:ascii="Times New Roman" w:hAnsi="Times New Roman"/>
            <w:noProof/>
            <w:szCs w:val="24"/>
          </w:rPr>
        </w:r>
        <w:r>
          <w:rPr>
            <w:rFonts w:ascii="Times New Roman" w:hAnsi="Times New Roman"/>
            <w:noProof/>
            <w:szCs w:val="24"/>
          </w:rPr>
          <w:fldChar w:fldCharType="separate"/>
        </w:r>
        <w:r w:rsidR="000A3F53">
          <w:rPr>
            <w:rFonts w:ascii="Times New Roman" w:hAnsi="Times New Roman"/>
            <w:noProof/>
            <w:szCs w:val="24"/>
          </w:rPr>
          <w:t>4</w:t>
        </w:r>
        <w:r>
          <w:rPr>
            <w:rFonts w:ascii="Times New Roman" w:hAnsi="Times New Roman"/>
            <w:noProof/>
            <w:szCs w:val="24"/>
          </w:rPr>
          <w:fldChar w:fldCharType="end"/>
        </w:r>
      </w:hyperlink>
    </w:p>
    <w:p w:rsidR="00C531B3" w:rsidRDefault="0037494D">
      <w:pPr>
        <w:pStyle w:val="28"/>
        <w:spacing w:line="276" w:lineRule="auto"/>
        <w:rPr>
          <w:rFonts w:eastAsiaTheme="minorEastAsia"/>
          <w:noProof/>
          <w:sz w:val="24"/>
          <w:szCs w:val="24"/>
          <w14:ligatures w14:val="standardContextual"/>
        </w:rPr>
      </w:pPr>
      <w:hyperlink w:anchor="_Toc142037184" w:tooltip="#_Toc142037184" w:history="1">
        <w:r w:rsidR="00AC3D00">
          <w:rPr>
            <w:rStyle w:val="aff"/>
            <w:noProof/>
            <w:sz w:val="24"/>
            <w:szCs w:val="24"/>
          </w:rPr>
          <w:t>1.1. Общие сведения о требованиях компетенции</w:t>
        </w:r>
        <w:r w:rsidR="00AC3D00">
          <w:rPr>
            <w:noProof/>
            <w:sz w:val="24"/>
            <w:szCs w:val="24"/>
          </w:rPr>
          <w:tab/>
        </w:r>
        <w:r w:rsidR="00AC3D00">
          <w:rPr>
            <w:noProof/>
            <w:sz w:val="24"/>
            <w:szCs w:val="24"/>
          </w:rPr>
          <w:fldChar w:fldCharType="begin"/>
        </w:r>
        <w:r w:rsidR="00AC3D00">
          <w:rPr>
            <w:noProof/>
            <w:sz w:val="24"/>
            <w:szCs w:val="24"/>
          </w:rPr>
          <w:instrText xml:space="preserve"> PAGEREF _Toc142037184 \h </w:instrText>
        </w:r>
        <w:r w:rsidR="00AC3D00">
          <w:rPr>
            <w:noProof/>
            <w:sz w:val="24"/>
            <w:szCs w:val="24"/>
          </w:rPr>
        </w:r>
        <w:r w:rsidR="00AC3D00">
          <w:rPr>
            <w:noProof/>
            <w:sz w:val="24"/>
            <w:szCs w:val="24"/>
          </w:rPr>
          <w:fldChar w:fldCharType="separate"/>
        </w:r>
        <w:r w:rsidR="000A3F53">
          <w:rPr>
            <w:noProof/>
            <w:sz w:val="24"/>
            <w:szCs w:val="24"/>
          </w:rPr>
          <w:t>4</w:t>
        </w:r>
        <w:r w:rsidR="00AC3D00">
          <w:rPr>
            <w:noProof/>
            <w:sz w:val="24"/>
            <w:szCs w:val="24"/>
          </w:rPr>
          <w:fldChar w:fldCharType="end"/>
        </w:r>
      </w:hyperlink>
    </w:p>
    <w:p w:rsidR="00C531B3" w:rsidRDefault="0037494D">
      <w:pPr>
        <w:pStyle w:val="28"/>
        <w:spacing w:line="276" w:lineRule="auto"/>
        <w:rPr>
          <w:rFonts w:eastAsiaTheme="minorEastAsia"/>
          <w:noProof/>
          <w:sz w:val="24"/>
          <w:szCs w:val="24"/>
          <w14:ligatures w14:val="standardContextual"/>
        </w:rPr>
      </w:pPr>
      <w:hyperlink w:anchor="_Toc142037185" w:tooltip="#_Toc142037185" w:history="1">
        <w:r w:rsidR="00AC3D00">
          <w:rPr>
            <w:rStyle w:val="aff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C3D00">
          <w:rPr>
            <w:noProof/>
            <w:sz w:val="24"/>
            <w:szCs w:val="24"/>
          </w:rPr>
          <w:tab/>
        </w:r>
        <w:r w:rsidR="00AC3D00">
          <w:rPr>
            <w:noProof/>
            <w:sz w:val="24"/>
            <w:szCs w:val="24"/>
          </w:rPr>
          <w:fldChar w:fldCharType="begin"/>
        </w:r>
        <w:r w:rsidR="00AC3D00">
          <w:rPr>
            <w:noProof/>
            <w:sz w:val="24"/>
            <w:szCs w:val="24"/>
          </w:rPr>
          <w:instrText xml:space="preserve"> PAGEREF _Toc142037185 \h </w:instrText>
        </w:r>
        <w:r w:rsidR="00AC3D00">
          <w:rPr>
            <w:noProof/>
            <w:sz w:val="24"/>
            <w:szCs w:val="24"/>
          </w:rPr>
        </w:r>
        <w:r w:rsidR="00AC3D00">
          <w:rPr>
            <w:noProof/>
            <w:sz w:val="24"/>
            <w:szCs w:val="24"/>
          </w:rPr>
          <w:fldChar w:fldCharType="separate"/>
        </w:r>
        <w:r w:rsidR="000A3F53">
          <w:rPr>
            <w:noProof/>
            <w:sz w:val="24"/>
            <w:szCs w:val="24"/>
          </w:rPr>
          <w:t>4</w:t>
        </w:r>
        <w:r w:rsidR="00AC3D00">
          <w:rPr>
            <w:noProof/>
            <w:sz w:val="24"/>
            <w:szCs w:val="24"/>
          </w:rPr>
          <w:fldChar w:fldCharType="end"/>
        </w:r>
      </w:hyperlink>
    </w:p>
    <w:p w:rsidR="00C531B3" w:rsidRDefault="0037494D">
      <w:pPr>
        <w:pStyle w:val="28"/>
        <w:spacing w:line="276" w:lineRule="auto"/>
        <w:rPr>
          <w:rFonts w:eastAsiaTheme="minorEastAsia"/>
          <w:noProof/>
          <w:sz w:val="24"/>
          <w:szCs w:val="24"/>
          <w14:ligatures w14:val="standardContextual"/>
        </w:rPr>
      </w:pPr>
      <w:hyperlink w:anchor="_Toc142037186" w:tooltip="#_Toc142037186" w:history="1">
        <w:r w:rsidR="00AC3D00">
          <w:rPr>
            <w:rStyle w:val="aff"/>
            <w:noProof/>
            <w:sz w:val="24"/>
            <w:szCs w:val="24"/>
          </w:rPr>
          <w:t>1.3. Требования к схеме оценки</w:t>
        </w:r>
        <w:r w:rsidR="00AC3D00">
          <w:rPr>
            <w:noProof/>
            <w:sz w:val="24"/>
            <w:szCs w:val="24"/>
          </w:rPr>
          <w:tab/>
        </w:r>
        <w:r w:rsidR="00AC3D00">
          <w:rPr>
            <w:noProof/>
            <w:sz w:val="24"/>
            <w:szCs w:val="24"/>
          </w:rPr>
          <w:fldChar w:fldCharType="begin"/>
        </w:r>
        <w:r w:rsidR="00AC3D00">
          <w:rPr>
            <w:noProof/>
            <w:sz w:val="24"/>
            <w:szCs w:val="24"/>
          </w:rPr>
          <w:instrText xml:space="preserve"> PAGEREF _Toc142037186 \h </w:instrText>
        </w:r>
        <w:r w:rsidR="00AC3D00">
          <w:rPr>
            <w:noProof/>
            <w:sz w:val="24"/>
            <w:szCs w:val="24"/>
          </w:rPr>
        </w:r>
        <w:r w:rsidR="00AC3D00">
          <w:rPr>
            <w:noProof/>
            <w:sz w:val="24"/>
            <w:szCs w:val="24"/>
          </w:rPr>
          <w:fldChar w:fldCharType="separate"/>
        </w:r>
        <w:r w:rsidR="000A3F53">
          <w:rPr>
            <w:noProof/>
            <w:sz w:val="24"/>
            <w:szCs w:val="24"/>
          </w:rPr>
          <w:t>7</w:t>
        </w:r>
        <w:r w:rsidR="00AC3D00">
          <w:rPr>
            <w:noProof/>
            <w:sz w:val="24"/>
            <w:szCs w:val="24"/>
          </w:rPr>
          <w:fldChar w:fldCharType="end"/>
        </w:r>
      </w:hyperlink>
    </w:p>
    <w:p w:rsidR="00C531B3" w:rsidRDefault="0037494D">
      <w:pPr>
        <w:pStyle w:val="28"/>
        <w:spacing w:line="276" w:lineRule="auto"/>
        <w:rPr>
          <w:rFonts w:eastAsiaTheme="minorEastAsia"/>
          <w:noProof/>
          <w:sz w:val="24"/>
          <w:szCs w:val="24"/>
          <w14:ligatures w14:val="standardContextual"/>
        </w:rPr>
      </w:pPr>
      <w:hyperlink w:anchor="_Toc142037187" w:tooltip="#_Toc142037187" w:history="1">
        <w:r w:rsidR="00AC3D00">
          <w:rPr>
            <w:rStyle w:val="aff"/>
            <w:noProof/>
            <w:sz w:val="24"/>
            <w:szCs w:val="24"/>
          </w:rPr>
          <w:t>1.4. Спецификация оценки компетенции</w:t>
        </w:r>
        <w:r w:rsidR="00AC3D00">
          <w:rPr>
            <w:noProof/>
            <w:sz w:val="24"/>
            <w:szCs w:val="24"/>
          </w:rPr>
          <w:tab/>
        </w:r>
        <w:r w:rsidR="00AC3D00">
          <w:rPr>
            <w:noProof/>
            <w:sz w:val="24"/>
            <w:szCs w:val="24"/>
          </w:rPr>
          <w:fldChar w:fldCharType="begin"/>
        </w:r>
        <w:r w:rsidR="00AC3D00">
          <w:rPr>
            <w:noProof/>
            <w:sz w:val="24"/>
            <w:szCs w:val="24"/>
          </w:rPr>
          <w:instrText xml:space="preserve"> PAGEREF _Toc142037187 \h </w:instrText>
        </w:r>
        <w:r w:rsidR="00AC3D00">
          <w:rPr>
            <w:noProof/>
            <w:sz w:val="24"/>
            <w:szCs w:val="24"/>
          </w:rPr>
        </w:r>
        <w:r w:rsidR="00AC3D00">
          <w:rPr>
            <w:noProof/>
            <w:sz w:val="24"/>
            <w:szCs w:val="24"/>
          </w:rPr>
          <w:fldChar w:fldCharType="separate"/>
        </w:r>
        <w:r w:rsidR="000A3F53">
          <w:rPr>
            <w:noProof/>
            <w:sz w:val="24"/>
            <w:szCs w:val="24"/>
          </w:rPr>
          <w:t>7</w:t>
        </w:r>
        <w:r w:rsidR="00AC3D00">
          <w:rPr>
            <w:noProof/>
            <w:sz w:val="24"/>
            <w:szCs w:val="24"/>
          </w:rPr>
          <w:fldChar w:fldCharType="end"/>
        </w:r>
      </w:hyperlink>
    </w:p>
    <w:p w:rsidR="00C531B3" w:rsidRDefault="0037494D">
      <w:pPr>
        <w:pStyle w:val="28"/>
        <w:spacing w:line="276" w:lineRule="auto"/>
        <w:rPr>
          <w:rFonts w:eastAsiaTheme="minorEastAsia"/>
          <w:noProof/>
          <w:sz w:val="24"/>
          <w:szCs w:val="24"/>
          <w14:ligatures w14:val="standardContextual"/>
        </w:rPr>
      </w:pPr>
      <w:hyperlink w:anchor="_Toc142037188" w:tooltip="#_Toc142037188" w:history="1">
        <w:r w:rsidR="00AC3D00">
          <w:rPr>
            <w:rStyle w:val="aff"/>
            <w:noProof/>
            <w:sz w:val="24"/>
            <w:szCs w:val="24"/>
          </w:rPr>
          <w:t>1.5. Конкурсное за</w:t>
        </w:r>
        <w:r w:rsidR="00AC3D00">
          <w:rPr>
            <w:rStyle w:val="aff"/>
            <w:noProof/>
            <w:sz w:val="24"/>
            <w:szCs w:val="24"/>
          </w:rPr>
          <w:t>д</w:t>
        </w:r>
        <w:r w:rsidR="00AC3D00">
          <w:rPr>
            <w:rStyle w:val="aff"/>
            <w:noProof/>
            <w:sz w:val="24"/>
            <w:szCs w:val="24"/>
          </w:rPr>
          <w:t>ание</w:t>
        </w:r>
        <w:r w:rsidR="00AC3D00">
          <w:rPr>
            <w:noProof/>
            <w:sz w:val="24"/>
            <w:szCs w:val="24"/>
          </w:rPr>
          <w:tab/>
        </w:r>
        <w:r w:rsidR="00AC3D00">
          <w:rPr>
            <w:noProof/>
            <w:sz w:val="24"/>
            <w:szCs w:val="24"/>
          </w:rPr>
          <w:fldChar w:fldCharType="begin"/>
        </w:r>
        <w:r w:rsidR="00AC3D00">
          <w:rPr>
            <w:noProof/>
            <w:sz w:val="24"/>
            <w:szCs w:val="24"/>
          </w:rPr>
          <w:instrText xml:space="preserve"> PAGEREF _Toc142037188 \h </w:instrText>
        </w:r>
        <w:r w:rsidR="00AC3D00">
          <w:rPr>
            <w:noProof/>
            <w:sz w:val="24"/>
            <w:szCs w:val="24"/>
          </w:rPr>
        </w:r>
        <w:r w:rsidR="00AC3D00">
          <w:rPr>
            <w:noProof/>
            <w:sz w:val="24"/>
            <w:szCs w:val="24"/>
          </w:rPr>
          <w:fldChar w:fldCharType="separate"/>
        </w:r>
        <w:r w:rsidR="000A3F53">
          <w:rPr>
            <w:noProof/>
            <w:sz w:val="24"/>
            <w:szCs w:val="24"/>
          </w:rPr>
          <w:t>7</w:t>
        </w:r>
        <w:r w:rsidR="00AC3D00">
          <w:rPr>
            <w:noProof/>
            <w:sz w:val="24"/>
            <w:szCs w:val="24"/>
          </w:rPr>
          <w:fldChar w:fldCharType="end"/>
        </w:r>
      </w:hyperlink>
    </w:p>
    <w:p w:rsidR="00C531B3" w:rsidRDefault="0037494D">
      <w:pPr>
        <w:pStyle w:val="28"/>
        <w:spacing w:line="276" w:lineRule="auto"/>
        <w:rPr>
          <w:rFonts w:eastAsiaTheme="minorEastAsia"/>
          <w:noProof/>
          <w:sz w:val="24"/>
          <w:szCs w:val="24"/>
          <w14:ligatures w14:val="standardContextual"/>
        </w:rPr>
      </w:pPr>
      <w:hyperlink w:anchor="_Toc142037189" w:tooltip="#_Toc142037189" w:history="1">
        <w:r w:rsidR="00AC3D00">
          <w:rPr>
            <w:rStyle w:val="aff"/>
            <w:noProof/>
            <w:sz w:val="24"/>
            <w:szCs w:val="24"/>
          </w:rPr>
          <w:t>1.5.1. Разработка/выбор конкурсного задания</w:t>
        </w:r>
        <w:r w:rsidR="00AC3D00">
          <w:rPr>
            <w:noProof/>
            <w:sz w:val="24"/>
            <w:szCs w:val="24"/>
          </w:rPr>
          <w:tab/>
        </w:r>
        <w:r w:rsidR="00AC3D00">
          <w:rPr>
            <w:noProof/>
            <w:sz w:val="24"/>
            <w:szCs w:val="24"/>
          </w:rPr>
          <w:fldChar w:fldCharType="begin"/>
        </w:r>
        <w:r w:rsidR="00AC3D00">
          <w:rPr>
            <w:noProof/>
            <w:sz w:val="24"/>
            <w:szCs w:val="24"/>
          </w:rPr>
          <w:instrText xml:space="preserve"> PAGEREF _Toc142037189 \h </w:instrText>
        </w:r>
        <w:r w:rsidR="00AC3D00">
          <w:rPr>
            <w:noProof/>
            <w:sz w:val="24"/>
            <w:szCs w:val="24"/>
          </w:rPr>
        </w:r>
        <w:r w:rsidR="00AC3D00">
          <w:rPr>
            <w:noProof/>
            <w:sz w:val="24"/>
            <w:szCs w:val="24"/>
          </w:rPr>
          <w:fldChar w:fldCharType="separate"/>
        </w:r>
        <w:r w:rsidR="000A3F53">
          <w:rPr>
            <w:noProof/>
            <w:sz w:val="24"/>
            <w:szCs w:val="24"/>
          </w:rPr>
          <w:t>7</w:t>
        </w:r>
        <w:r w:rsidR="00AC3D00">
          <w:rPr>
            <w:noProof/>
            <w:sz w:val="24"/>
            <w:szCs w:val="24"/>
          </w:rPr>
          <w:fldChar w:fldCharType="end"/>
        </w:r>
      </w:hyperlink>
    </w:p>
    <w:p w:rsidR="00C531B3" w:rsidRDefault="0037494D">
      <w:pPr>
        <w:pStyle w:val="28"/>
        <w:spacing w:line="276" w:lineRule="auto"/>
        <w:rPr>
          <w:rFonts w:eastAsiaTheme="minorEastAsia"/>
          <w:noProof/>
          <w:sz w:val="24"/>
          <w:szCs w:val="24"/>
          <w14:ligatures w14:val="standardContextual"/>
        </w:rPr>
      </w:pPr>
      <w:hyperlink w:anchor="_Toc142037190" w:tooltip="#_Toc142037190" w:history="1">
        <w:r w:rsidR="00AC3D00">
          <w:rPr>
            <w:rStyle w:val="aff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C3D00">
          <w:rPr>
            <w:noProof/>
            <w:sz w:val="24"/>
            <w:szCs w:val="24"/>
          </w:rPr>
          <w:tab/>
        </w:r>
        <w:r w:rsidR="00AC3D00">
          <w:rPr>
            <w:noProof/>
            <w:sz w:val="24"/>
            <w:szCs w:val="24"/>
          </w:rPr>
          <w:fldChar w:fldCharType="begin"/>
        </w:r>
        <w:r w:rsidR="00AC3D00">
          <w:rPr>
            <w:noProof/>
            <w:sz w:val="24"/>
            <w:szCs w:val="24"/>
          </w:rPr>
          <w:instrText xml:space="preserve"> PAGEREF _Toc142037190 \h </w:instrText>
        </w:r>
        <w:r w:rsidR="00AC3D00">
          <w:rPr>
            <w:noProof/>
            <w:sz w:val="24"/>
            <w:szCs w:val="24"/>
          </w:rPr>
        </w:r>
        <w:r w:rsidR="00AC3D00">
          <w:rPr>
            <w:noProof/>
            <w:sz w:val="24"/>
            <w:szCs w:val="24"/>
          </w:rPr>
          <w:fldChar w:fldCharType="separate"/>
        </w:r>
        <w:r w:rsidR="000A3F53">
          <w:rPr>
            <w:noProof/>
            <w:sz w:val="24"/>
            <w:szCs w:val="24"/>
          </w:rPr>
          <w:t>8</w:t>
        </w:r>
        <w:r w:rsidR="00AC3D00">
          <w:rPr>
            <w:noProof/>
            <w:sz w:val="24"/>
            <w:szCs w:val="24"/>
          </w:rPr>
          <w:fldChar w:fldCharType="end"/>
        </w:r>
      </w:hyperlink>
    </w:p>
    <w:p w:rsidR="00C531B3" w:rsidRDefault="0037494D">
      <w:pPr>
        <w:pStyle w:val="12"/>
        <w:spacing w:line="276" w:lineRule="auto"/>
        <w:rPr>
          <w:rFonts w:ascii="Times New Roman" w:eastAsiaTheme="minorEastAsia" w:hAnsi="Times New Roman"/>
          <w:bCs w:val="0"/>
          <w:noProof/>
          <w:szCs w:val="24"/>
          <w:lang w:val="ru-RU" w:eastAsia="ru-RU"/>
          <w14:ligatures w14:val="standardContextual"/>
        </w:rPr>
      </w:pPr>
      <w:hyperlink w:anchor="_Toc142037191" w:tooltip="#_Toc142037191" w:history="1">
        <w:r w:rsidR="00AC3D00">
          <w:rPr>
            <w:rStyle w:val="aff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C3D00">
          <w:rPr>
            <w:rFonts w:ascii="Times New Roman" w:hAnsi="Times New Roman"/>
            <w:noProof/>
            <w:szCs w:val="24"/>
          </w:rPr>
          <w:tab/>
        </w:r>
        <w:r w:rsidR="00AC3D00">
          <w:rPr>
            <w:rFonts w:ascii="Times New Roman" w:hAnsi="Times New Roman"/>
            <w:noProof/>
            <w:szCs w:val="24"/>
          </w:rPr>
          <w:fldChar w:fldCharType="begin"/>
        </w:r>
        <w:r w:rsidR="00AC3D00">
          <w:rPr>
            <w:rFonts w:ascii="Times New Roman" w:hAnsi="Times New Roman"/>
            <w:noProof/>
            <w:szCs w:val="24"/>
          </w:rPr>
          <w:instrText xml:space="preserve"> PAGEREF _Toc142037191 \h </w:instrText>
        </w:r>
        <w:r w:rsidR="00AC3D00">
          <w:rPr>
            <w:rFonts w:ascii="Times New Roman" w:hAnsi="Times New Roman"/>
            <w:noProof/>
            <w:szCs w:val="24"/>
          </w:rPr>
        </w:r>
        <w:r w:rsidR="00AC3D00">
          <w:rPr>
            <w:rFonts w:ascii="Times New Roman" w:hAnsi="Times New Roman"/>
            <w:noProof/>
            <w:szCs w:val="24"/>
          </w:rPr>
          <w:fldChar w:fldCharType="separate"/>
        </w:r>
        <w:r w:rsidR="000A3F53">
          <w:rPr>
            <w:rFonts w:ascii="Times New Roman" w:hAnsi="Times New Roman"/>
            <w:noProof/>
            <w:szCs w:val="24"/>
          </w:rPr>
          <w:t>15</w:t>
        </w:r>
        <w:r w:rsidR="00AC3D00">
          <w:rPr>
            <w:rFonts w:ascii="Times New Roman" w:hAnsi="Times New Roman"/>
            <w:noProof/>
            <w:szCs w:val="24"/>
          </w:rPr>
          <w:fldChar w:fldCharType="end"/>
        </w:r>
      </w:hyperlink>
    </w:p>
    <w:p w:rsidR="00C531B3" w:rsidRDefault="0037494D">
      <w:pPr>
        <w:pStyle w:val="28"/>
        <w:spacing w:line="276" w:lineRule="auto"/>
        <w:rPr>
          <w:rFonts w:eastAsiaTheme="minorEastAsia"/>
          <w:noProof/>
          <w:sz w:val="24"/>
          <w:szCs w:val="24"/>
          <w14:ligatures w14:val="standardContextual"/>
        </w:rPr>
      </w:pPr>
      <w:hyperlink w:anchor="_Toc142037192" w:tooltip="#_Toc142037192" w:history="1">
        <w:r w:rsidR="00AC3D00">
          <w:rPr>
            <w:rStyle w:val="aff"/>
            <w:noProof/>
            <w:sz w:val="24"/>
            <w:szCs w:val="24"/>
          </w:rPr>
          <w:t>2.1. Личный инструмент конкурсанта</w:t>
        </w:r>
        <w:r w:rsidR="00AC3D00">
          <w:rPr>
            <w:noProof/>
            <w:sz w:val="24"/>
            <w:szCs w:val="24"/>
          </w:rPr>
          <w:tab/>
        </w:r>
        <w:r w:rsidR="00AC3D00">
          <w:rPr>
            <w:noProof/>
            <w:sz w:val="24"/>
            <w:szCs w:val="24"/>
          </w:rPr>
          <w:fldChar w:fldCharType="begin"/>
        </w:r>
        <w:r w:rsidR="00AC3D00">
          <w:rPr>
            <w:noProof/>
            <w:sz w:val="24"/>
            <w:szCs w:val="24"/>
          </w:rPr>
          <w:instrText xml:space="preserve"> PAGEREF _Toc142037192 \h </w:instrText>
        </w:r>
        <w:r w:rsidR="00AC3D00">
          <w:rPr>
            <w:noProof/>
            <w:sz w:val="24"/>
            <w:szCs w:val="24"/>
          </w:rPr>
        </w:r>
        <w:r w:rsidR="00AC3D00">
          <w:rPr>
            <w:noProof/>
            <w:sz w:val="24"/>
            <w:szCs w:val="24"/>
          </w:rPr>
          <w:fldChar w:fldCharType="separate"/>
        </w:r>
        <w:r w:rsidR="000A3F53">
          <w:rPr>
            <w:noProof/>
            <w:sz w:val="24"/>
            <w:szCs w:val="24"/>
          </w:rPr>
          <w:t>17</w:t>
        </w:r>
        <w:r w:rsidR="00AC3D00">
          <w:rPr>
            <w:noProof/>
            <w:sz w:val="24"/>
            <w:szCs w:val="24"/>
          </w:rPr>
          <w:fldChar w:fldCharType="end"/>
        </w:r>
      </w:hyperlink>
    </w:p>
    <w:p w:rsidR="00C531B3" w:rsidRDefault="0037494D">
      <w:pPr>
        <w:pStyle w:val="28"/>
        <w:spacing w:line="276" w:lineRule="auto"/>
        <w:rPr>
          <w:rFonts w:eastAsiaTheme="minorEastAsia"/>
          <w:noProof/>
          <w:sz w:val="24"/>
          <w:szCs w:val="24"/>
          <w14:ligatures w14:val="standardContextual"/>
        </w:rPr>
      </w:pPr>
      <w:hyperlink w:anchor="_Toc142037193" w:tooltip="#_Toc142037193" w:history="1">
        <w:r w:rsidR="00AC3D00">
          <w:rPr>
            <w:rStyle w:val="aff"/>
            <w:noProof/>
            <w:sz w:val="24"/>
            <w:szCs w:val="24"/>
          </w:rPr>
          <w:t>2.2.</w:t>
        </w:r>
        <w:r w:rsidR="00AC3D00">
          <w:rPr>
            <w:rStyle w:val="aff"/>
            <w:i/>
            <w:noProof/>
            <w:sz w:val="24"/>
            <w:szCs w:val="24"/>
          </w:rPr>
          <w:t xml:space="preserve"> </w:t>
        </w:r>
        <w:r w:rsidR="00AC3D00">
          <w:rPr>
            <w:rStyle w:val="aff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C3D00">
          <w:rPr>
            <w:noProof/>
            <w:sz w:val="24"/>
            <w:szCs w:val="24"/>
          </w:rPr>
          <w:tab/>
        </w:r>
        <w:r w:rsidR="00AC3D00">
          <w:rPr>
            <w:noProof/>
            <w:sz w:val="24"/>
            <w:szCs w:val="24"/>
          </w:rPr>
          <w:fldChar w:fldCharType="begin"/>
        </w:r>
        <w:r w:rsidR="00AC3D00">
          <w:rPr>
            <w:noProof/>
            <w:sz w:val="24"/>
            <w:szCs w:val="24"/>
          </w:rPr>
          <w:instrText xml:space="preserve"> PAGEREF _Toc142037193 \h </w:instrText>
        </w:r>
        <w:r w:rsidR="00AC3D00">
          <w:rPr>
            <w:noProof/>
            <w:sz w:val="24"/>
            <w:szCs w:val="24"/>
          </w:rPr>
        </w:r>
        <w:r w:rsidR="00AC3D00">
          <w:rPr>
            <w:noProof/>
            <w:sz w:val="24"/>
            <w:szCs w:val="24"/>
          </w:rPr>
          <w:fldChar w:fldCharType="separate"/>
        </w:r>
        <w:r w:rsidR="000A3F53">
          <w:rPr>
            <w:noProof/>
            <w:sz w:val="24"/>
            <w:szCs w:val="24"/>
          </w:rPr>
          <w:t>18</w:t>
        </w:r>
        <w:r w:rsidR="00AC3D00">
          <w:rPr>
            <w:noProof/>
            <w:sz w:val="24"/>
            <w:szCs w:val="24"/>
          </w:rPr>
          <w:fldChar w:fldCharType="end"/>
        </w:r>
      </w:hyperlink>
    </w:p>
    <w:p w:rsidR="00C531B3" w:rsidRDefault="0037494D">
      <w:pPr>
        <w:pStyle w:val="12"/>
        <w:spacing w:line="276" w:lineRule="auto"/>
        <w:rPr>
          <w:rFonts w:ascii="Times New Roman" w:eastAsiaTheme="minorEastAsia" w:hAnsi="Times New Roman"/>
          <w:bCs w:val="0"/>
          <w:noProof/>
          <w:szCs w:val="24"/>
          <w:lang w:val="ru-RU" w:eastAsia="ru-RU"/>
          <w14:ligatures w14:val="standardContextual"/>
        </w:rPr>
      </w:pPr>
      <w:hyperlink w:anchor="_Toc142037194" w:tooltip="#_Toc142037194" w:history="1">
        <w:r w:rsidR="00AC3D00">
          <w:rPr>
            <w:rStyle w:val="aff"/>
            <w:rFonts w:ascii="Times New Roman" w:hAnsi="Times New Roman"/>
            <w:noProof/>
            <w:szCs w:val="24"/>
          </w:rPr>
          <w:t>3. ПРИЛОЖЕНИЯ</w:t>
        </w:r>
        <w:r w:rsidR="00AC3D00">
          <w:rPr>
            <w:rFonts w:ascii="Times New Roman" w:hAnsi="Times New Roman"/>
            <w:noProof/>
            <w:szCs w:val="24"/>
          </w:rPr>
          <w:tab/>
        </w:r>
        <w:r w:rsidR="00AC3D00">
          <w:rPr>
            <w:rFonts w:ascii="Times New Roman" w:hAnsi="Times New Roman"/>
            <w:noProof/>
            <w:szCs w:val="24"/>
          </w:rPr>
          <w:fldChar w:fldCharType="begin"/>
        </w:r>
        <w:r w:rsidR="00AC3D00">
          <w:rPr>
            <w:rFonts w:ascii="Times New Roman" w:hAnsi="Times New Roman"/>
            <w:noProof/>
            <w:szCs w:val="24"/>
          </w:rPr>
          <w:instrText xml:space="preserve"> PAGEREF _Toc142037194 \h </w:instrText>
        </w:r>
        <w:r w:rsidR="00AC3D00">
          <w:rPr>
            <w:rFonts w:ascii="Times New Roman" w:hAnsi="Times New Roman"/>
            <w:noProof/>
            <w:szCs w:val="24"/>
          </w:rPr>
        </w:r>
        <w:r w:rsidR="00AC3D00">
          <w:rPr>
            <w:rFonts w:ascii="Times New Roman" w:hAnsi="Times New Roman"/>
            <w:noProof/>
            <w:szCs w:val="24"/>
          </w:rPr>
          <w:fldChar w:fldCharType="separate"/>
        </w:r>
        <w:r w:rsidR="000A3F53">
          <w:rPr>
            <w:rFonts w:ascii="Times New Roman" w:hAnsi="Times New Roman"/>
            <w:noProof/>
            <w:szCs w:val="24"/>
          </w:rPr>
          <w:t>18</w:t>
        </w:r>
        <w:r w:rsidR="00AC3D00">
          <w:rPr>
            <w:rFonts w:ascii="Times New Roman" w:hAnsi="Times New Roman"/>
            <w:noProof/>
            <w:szCs w:val="24"/>
          </w:rPr>
          <w:fldChar w:fldCharType="end"/>
        </w:r>
      </w:hyperlink>
    </w:p>
    <w:p w:rsidR="00C531B3" w:rsidRDefault="00AC3D00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-21"/>
        <w:rPr>
          <w:lang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AC3D0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cex="http://schemas.microsoft.com/office/word/2018/wordml/cex" xmlns:w16="http://schemas.microsoft.com/office/word/2018/wordml" xmlns:w16sdtdh="http://schemas.microsoft.com/office/word/2020/wordml/sdtdatahash">
            <w:pict>
              <v:shape id="shape 1" o:spid="_x0000_s1" o:spt="1" type="#_x0000_t1" style="position:absolute;z-index:251659264;o:allowoverlap:true;o:allowincell:true;mso-position-horizontal-relative:text;margin-left:460.79pt;mso-position-horizontal:absolute;mso-position-vertical-relative:text;margin-top:36.59pt;mso-position-vertical:absolute;width:30.07pt;height:31.65pt;mso-wrap-distance-left:9.00pt;mso-wrap-distance-top:0.00pt;mso-wrap-distance-right:9.00pt;mso-wrap-distance-bottom:0.00pt;visibility:visible;" fillcolor="#FFFFFF" strokecolor="#FFFFFF" strokeweight="1.00pt">
                <v:stroke dashstyle="solid"/>
              </v:shape>
            </w:pict>
          </mc:Fallback>
        </mc:AlternateContent>
      </w:r>
    </w:p>
    <w:p w:rsidR="00C531B3" w:rsidRDefault="00AC3D0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:rsidR="00C531B3" w:rsidRDefault="00C531B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C531B3" w:rsidRDefault="00AC3D0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ПО – программное обеспечение</w:t>
      </w:r>
    </w:p>
    <w:p w:rsidR="00C531B3" w:rsidRDefault="00AC3D0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БД – база данных</w:t>
      </w:r>
    </w:p>
    <w:p w:rsidR="00C531B3" w:rsidRDefault="00AC3D0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ЭЦП – электронная цифровая подпись</w:t>
      </w:r>
    </w:p>
    <w:p w:rsidR="00C531B3" w:rsidRDefault="00AC3D0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4.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API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Application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Programming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Interface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; описание способов взаимодействия одной компьютерной программы с другими</w:t>
      </w:r>
    </w:p>
    <w:p w:rsidR="00C531B3" w:rsidRDefault="00AC3D0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5.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ГИП – графический интерфейс пользователя</w:t>
      </w:r>
    </w:p>
    <w:p w:rsidR="00C531B3" w:rsidRDefault="00AC3D0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6.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ИБ – информационная безопасность</w:t>
      </w:r>
    </w:p>
    <w:p w:rsidR="00C531B3" w:rsidRDefault="00AC3D00">
      <w:pPr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7.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ПК – персональный компьютер</w:t>
      </w:r>
    </w:p>
    <w:p w:rsidR="00C531B3" w:rsidRDefault="00C531B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C531B3" w:rsidRDefault="00AC3D0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>
        <w:rPr>
          <w:rFonts w:ascii="Times New Roman" w:hAnsi="Times New Roman" w:cs="Times New Roman"/>
          <w:b/>
          <w:bCs/>
        </w:rPr>
        <w:br w:type="page" w:clear="all"/>
      </w:r>
      <w:bookmarkEnd w:id="0"/>
    </w:p>
    <w:p w:rsidR="00C531B3" w:rsidRDefault="00AC3D00">
      <w:pPr>
        <w:pStyle w:val="-1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1"/>
    </w:p>
    <w:p w:rsidR="00C531B3" w:rsidRDefault="00AC3D00">
      <w:pPr>
        <w:pStyle w:val="-21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2"/>
    </w:p>
    <w:p w:rsidR="00C531B3" w:rsidRDefault="00AC3D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9A0B68">
        <w:rPr>
          <w:rFonts w:ascii="Times New Roman" w:hAnsi="Times New Roman" w:cs="Times New Roman"/>
          <w:sz w:val="28"/>
          <w:szCs w:val="28"/>
        </w:rPr>
        <w:t>Цифровая трансформация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bookmarkStart w:id="3" w:name="_Hlk123050441"/>
      <w:r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C531B3" w:rsidRDefault="00AC3D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:rsidR="00C531B3" w:rsidRDefault="00AC3D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C531B3" w:rsidRDefault="00AC3D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C531B3" w:rsidRDefault="00AC3D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C531B3" w:rsidRDefault="00AC3D00">
      <w:pPr>
        <w:pStyle w:val="-21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42037185"/>
      <w:r>
        <w:rPr>
          <w:rFonts w:ascii="Times New Roman" w:hAnsi="Times New Roman"/>
          <w:sz w:val="24"/>
        </w:rPr>
        <w:t>1.</w:t>
      </w:r>
      <w:bookmarkEnd w:id="4"/>
      <w:r>
        <w:rPr>
          <w:rFonts w:ascii="Times New Roman" w:hAnsi="Times New Roman"/>
          <w:sz w:val="24"/>
        </w:rPr>
        <w:t>2. ПЕРЕЧЕНЬ ПРОФЕССИОНАЛЬНЫХ ЗАДАЧ СПЕЦИАЛИСТА ПО КОМПЕТЕНЦИИ «</w:t>
      </w:r>
      <w:r w:rsidR="009A0B68">
        <w:rPr>
          <w:rFonts w:ascii="Times New Roman" w:hAnsi="Times New Roman"/>
          <w:szCs w:val="28"/>
        </w:rPr>
        <w:t>Цифровая трансформация</w:t>
      </w:r>
      <w:r>
        <w:rPr>
          <w:rFonts w:ascii="Times New Roman" w:hAnsi="Times New Roman"/>
          <w:sz w:val="24"/>
        </w:rPr>
        <w:t>»</w:t>
      </w:r>
      <w:bookmarkEnd w:id="5"/>
    </w:p>
    <w:p w:rsidR="00C531B3" w:rsidRDefault="00AC3D0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:rsidR="00C531B3" w:rsidRDefault="00C531B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C531B3" w:rsidRDefault="00AC3D0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29"/>
        <w:gridCol w:w="7201"/>
        <w:gridCol w:w="239"/>
        <w:gridCol w:w="1460"/>
      </w:tblGrid>
      <w:tr w:rsidR="009A0B68" w:rsidRPr="009A0B68" w:rsidTr="00AC3D00">
        <w:tc>
          <w:tcPr>
            <w:tcW w:w="379" w:type="pct"/>
            <w:shd w:val="clear" w:color="auto" w:fill="92D050"/>
            <w:vAlign w:val="center"/>
          </w:tcPr>
          <w:p w:rsidR="009A0B68" w:rsidRPr="009A0B68" w:rsidRDefault="009A0B68" w:rsidP="009A0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863" w:type="pct"/>
            <w:gridSpan w:val="2"/>
            <w:shd w:val="clear" w:color="auto" w:fill="92D050"/>
            <w:vAlign w:val="center"/>
          </w:tcPr>
          <w:p w:rsidR="009A0B68" w:rsidRPr="009A0B68" w:rsidRDefault="009A0B68" w:rsidP="009A0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9A0B68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Профессиональные навыки</w:t>
            </w:r>
          </w:p>
        </w:tc>
        <w:tc>
          <w:tcPr>
            <w:tcW w:w="758" w:type="pct"/>
            <w:shd w:val="clear" w:color="auto" w:fill="92D050"/>
            <w:vAlign w:val="center"/>
          </w:tcPr>
          <w:p w:rsidR="009A0B68" w:rsidRPr="009A0B68" w:rsidRDefault="009A0B68" w:rsidP="009A0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9A0B68" w:rsidRPr="009A0B68" w:rsidTr="00AC3D00">
        <w:tc>
          <w:tcPr>
            <w:tcW w:w="379" w:type="pct"/>
            <w:vMerge w:val="restart"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3" w:type="pct"/>
            <w:gridSpan w:val="2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безопасной работы</w:t>
            </w:r>
          </w:p>
        </w:tc>
        <w:tc>
          <w:tcPr>
            <w:tcW w:w="758" w:type="pct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должен знать и понимать: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инструкцию по охране труда и технике безопасности;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Санитарные правила СП 2.2.3670-20 "Санитарно-эпидемиологические требования к условиям труда";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ГОСТ Р 52872-2019 "Интернет-ресурсы и другая информация, представленная в электронно-цифровой форме. Приложения для стационарных и мобильных устройств, иные пользовательские интерфейсы. Требования доступности для людей с инвалидностью и других лиц с ограничениями жизнедеятельности";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правила цифровой гигиены;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современные методы аутентификации.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B68" w:rsidRPr="009A0B68" w:rsidRDefault="009A0B68" w:rsidP="009A0B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A0B68">
              <w:rPr>
                <w:rFonts w:ascii="Times New Roman" w:eastAsiaTheme="minorHAnsi" w:hAnsi="Times New Roman"/>
                <w:sz w:val="24"/>
                <w:szCs w:val="24"/>
              </w:rPr>
              <w:t xml:space="preserve">безопасно эксплуатировать и настраивать компьютерную технику;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A0B68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минимизировать вред своему здоровью при использовании компьютерной техники;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A0B68">
              <w:rPr>
                <w:rFonts w:ascii="Times New Roman" w:eastAsiaTheme="minorHAnsi" w:hAnsi="Times New Roman"/>
                <w:sz w:val="24"/>
                <w:szCs w:val="24"/>
              </w:rPr>
              <w:t xml:space="preserve">разрабатывать и применять нормы в области безопасной эксплуатации компьютерной техники;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A0B68">
              <w:rPr>
                <w:rFonts w:ascii="Times New Roman" w:eastAsiaTheme="minorHAnsi" w:hAnsi="Times New Roman"/>
                <w:sz w:val="24"/>
                <w:szCs w:val="24"/>
              </w:rPr>
              <w:t>обеспечивать конфиденциальность данных;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A0B68">
              <w:rPr>
                <w:rFonts w:ascii="Times New Roman" w:eastAsiaTheme="minorHAnsi" w:hAnsi="Times New Roman"/>
                <w:sz w:val="24"/>
                <w:szCs w:val="24"/>
              </w:rPr>
              <w:t xml:space="preserve">применять требования законодательства и отраслевые стандарты;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A0B68">
              <w:rPr>
                <w:rFonts w:ascii="Times New Roman" w:eastAsiaTheme="minorHAnsi" w:hAnsi="Times New Roman"/>
                <w:sz w:val="24"/>
                <w:szCs w:val="24"/>
              </w:rPr>
              <w:t>формулировать требования и нормы информационной безопасности.</w:t>
            </w:r>
          </w:p>
        </w:tc>
      </w:tr>
      <w:tr w:rsidR="009A0B68" w:rsidRPr="009A0B68" w:rsidTr="00AC3D00">
        <w:tc>
          <w:tcPr>
            <w:tcW w:w="379" w:type="pct"/>
            <w:vMerge w:val="restart"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9" w:type="pct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b/>
                <w:sz w:val="24"/>
                <w:szCs w:val="24"/>
              </w:rPr>
              <w:t>Поиск и обработка данных и информации</w:t>
            </w: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каналы и информационные ресурсы поиска юридической информации;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каналы и информационные ресурсы поиска патентов;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формальной логики и принципы работы с информацией;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>стандарты оформления документации, в том числе ГОСТ Р 7.0.97-2016.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находить требуемую информацию из открытых источников;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коммуницировать с экспертами;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контролировать достоверность информации;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анализировать документы и иные источники информации;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восполнять факты в условиях отсутствия открытых источников;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сопоставлять факты и делать выводы;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представлять информацию в соответствии с предъявляемыми требованиями.</w:t>
            </w:r>
          </w:p>
        </w:tc>
      </w:tr>
      <w:tr w:rsidR="009A0B68" w:rsidRPr="009A0B68" w:rsidTr="00AC3D00">
        <w:tc>
          <w:tcPr>
            <w:tcW w:w="379" w:type="pct"/>
            <w:vMerge w:val="restart"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9" w:type="pct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информационных технологий</w:t>
            </w: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технологии ИТ-разработки и программирования;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нотацию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IDEF, EPC, </w:t>
            </w: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UML-2; </w:t>
            </w:r>
          </w:p>
          <w:p w:rsid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проектирования UI/UX;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проектирования баз данных;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математического моделирования и алгоритмизации;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клиент-серверной и других ИТ-технологий;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>основной перечень и состав технических документов для ИТ-разработки.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реализовывать ПО в соответствии с техническими требованиями;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модель (схему) данных;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проектировать цифровые продукты с учетом требований и особенностей их дальнейшего использования;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формулировать требования к ИТ-инфраструктуре;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документировать требования в формальном виде;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>исследовать проекты цифровых продуктов, выбирать оптимальный и обосновывать свой выбор;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>преобразовывать характеристики цифровых продуктов в правила работы с ними.</w:t>
            </w:r>
          </w:p>
        </w:tc>
      </w:tr>
      <w:tr w:rsidR="009A0B68" w:rsidRPr="009A0B68" w:rsidTr="00AC3D00">
        <w:tc>
          <w:tcPr>
            <w:tcW w:w="379" w:type="pct"/>
            <w:vMerge w:val="restart"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9" w:type="pct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инструментов менеджмента</w:t>
            </w: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методологию проведения PEST-анализа;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методологию проведения SWOT-анализа;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отличия целей и задач;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основные типы бизнес-процессов организации; </w:t>
            </w:r>
          </w:p>
          <w:p w:rsid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Теории организации;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понятия бережливого производства и ТРИЗ;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отличие процессов от функций;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проектного управления; 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стратегический анализ на основе предоставленных данных;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определять пути достижения целей;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фиксировать бизнес-процессы в соответствии с нотацией;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реинжиниринг бизнес-процессов на основе исходных данных;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организационную структуры на основе данных о процессах </w:t>
            </w: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условиях функционирования;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планировать процесс изменений в организации; </w:t>
            </w:r>
          </w:p>
          <w:p w:rsid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функционал элементов системы на основе зафиксированных процессов;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применять методы бережливого производства для цифровой трансформации предприятия;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проектную документацию. </w:t>
            </w:r>
          </w:p>
        </w:tc>
      </w:tr>
      <w:tr w:rsidR="009A0B68" w:rsidRPr="009A0B68" w:rsidTr="00AC3D00">
        <w:tc>
          <w:tcPr>
            <w:tcW w:w="379" w:type="pct"/>
            <w:vMerge w:val="restart"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9" w:type="pct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b/>
                <w:sz w:val="24"/>
                <w:szCs w:val="24"/>
              </w:rPr>
              <w:t>Расчеты экономики</w:t>
            </w: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>основы экономики.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>строить финансовую модель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оценку инвестиций и оценку рисков</w:t>
            </w: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A0B68" w:rsidRPr="009A0B68" w:rsidTr="00AC3D00">
        <w:tc>
          <w:tcPr>
            <w:tcW w:w="379" w:type="pct"/>
            <w:vMerge w:val="restart"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9" w:type="pct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кадровых ресурсов</w:t>
            </w:r>
          </w:p>
        </w:tc>
        <w:tc>
          <w:tcPr>
            <w:tcW w:w="882" w:type="pct"/>
            <w:gridSpan w:val="2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компетентностного подхода к стандартизации. </w:t>
            </w:r>
          </w:p>
        </w:tc>
      </w:tr>
      <w:tr w:rsidR="009A0B68" w:rsidRPr="009A0B68" w:rsidTr="00AC3D00">
        <w:tc>
          <w:tcPr>
            <w:tcW w:w="379" w:type="pct"/>
            <w:vMerge/>
            <w:shd w:val="clear" w:color="auto" w:fill="BFBFBF" w:themeFill="background1" w:themeFillShade="BF"/>
            <w:vAlign w:val="center"/>
          </w:tcPr>
          <w:p w:rsidR="009A0B68" w:rsidRPr="009A0B68" w:rsidRDefault="009A0B68" w:rsidP="00AC3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pct"/>
            <w:gridSpan w:val="3"/>
            <w:shd w:val="clear" w:color="auto" w:fill="auto"/>
            <w:vAlign w:val="center"/>
          </w:tcPr>
          <w:p w:rsidR="009A0B68" w:rsidRPr="009A0B68" w:rsidRDefault="009A0B68" w:rsidP="00AC3D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B68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структуру предприятия;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формировать должностные инструкции;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планировать и проводить оценку компетенций; </w:t>
            </w:r>
          </w:p>
          <w:p w:rsidR="009A0B68" w:rsidRPr="009A0B68" w:rsidRDefault="009A0B68" w:rsidP="009A0B68">
            <w:pPr>
              <w:pStyle w:val="afff2"/>
              <w:numPr>
                <w:ilvl w:val="0"/>
                <w:numId w:val="38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корпоративное обучение</w:t>
            </w:r>
            <w:r w:rsidRPr="009A0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9A0B68" w:rsidRDefault="009A0B6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531B3" w:rsidRDefault="00AC3D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C531B3" w:rsidRDefault="00AC3D00">
      <w:pPr>
        <w:pStyle w:val="-21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42037186"/>
      <w:r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6"/>
      <w:bookmarkEnd w:id="7"/>
    </w:p>
    <w:p w:rsidR="009A0B68" w:rsidRDefault="009A0B68" w:rsidP="009A0B68">
      <w:pPr>
        <w:pStyle w:val="aff2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 №2.</w:t>
      </w:r>
    </w:p>
    <w:p w:rsidR="009A0B68" w:rsidRDefault="009A0B68" w:rsidP="009A0B68">
      <w:pPr>
        <w:pStyle w:val="aff2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9A0B68" w:rsidRPr="00640E46" w:rsidRDefault="009A0B68" w:rsidP="009A0B68">
      <w:pPr>
        <w:pStyle w:val="aff2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>
        <w:rPr>
          <w:rFonts w:ascii="Times New Roman" w:hAnsi="Times New Roman"/>
          <w:b/>
          <w:sz w:val="28"/>
          <w:szCs w:val="28"/>
          <w:lang w:val="ru-RU"/>
        </w:rPr>
        <w:t>т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ребований компетенции в </w:t>
      </w:r>
      <w:r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f0"/>
        <w:tblW w:w="4847" w:type="pct"/>
        <w:jc w:val="center"/>
        <w:tblLook w:val="04A0" w:firstRow="1" w:lastRow="0" w:firstColumn="1" w:lastColumn="0" w:noHBand="0" w:noVBand="1"/>
      </w:tblPr>
      <w:tblGrid>
        <w:gridCol w:w="2051"/>
        <w:gridCol w:w="327"/>
        <w:gridCol w:w="980"/>
        <w:gridCol w:w="980"/>
        <w:gridCol w:w="980"/>
        <w:gridCol w:w="980"/>
        <w:gridCol w:w="984"/>
        <w:gridCol w:w="2052"/>
      </w:tblGrid>
      <w:tr w:rsidR="009A0B68" w:rsidRPr="00613219" w:rsidTr="00AC3D00">
        <w:trPr>
          <w:trHeight w:val="1538"/>
          <w:jc w:val="center"/>
        </w:trPr>
        <w:tc>
          <w:tcPr>
            <w:tcW w:w="3901" w:type="pct"/>
            <w:gridSpan w:val="7"/>
            <w:shd w:val="clear" w:color="auto" w:fill="92D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99" w:type="pct"/>
            <w:shd w:val="clear" w:color="auto" w:fill="92D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9A0B68" w:rsidRPr="00613219" w:rsidTr="00AC3D00">
        <w:trPr>
          <w:trHeight w:val="50"/>
          <w:jc w:val="center"/>
        </w:trPr>
        <w:tc>
          <w:tcPr>
            <w:tcW w:w="1099" w:type="pct"/>
            <w:vMerge w:val="restart"/>
            <w:shd w:val="clear" w:color="auto" w:fill="92D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5" w:type="pct"/>
            <w:shd w:val="clear" w:color="auto" w:fill="92D050"/>
            <w:vAlign w:val="center"/>
          </w:tcPr>
          <w:p w:rsidR="009A0B68" w:rsidRPr="00613219" w:rsidRDefault="009A0B68" w:rsidP="00AC3D00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25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25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25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25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27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099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9A0B68" w:rsidRPr="00613219" w:rsidTr="00AC3D00">
        <w:trPr>
          <w:trHeight w:val="50"/>
          <w:jc w:val="center"/>
        </w:trPr>
        <w:tc>
          <w:tcPr>
            <w:tcW w:w="1099" w:type="pct"/>
            <w:vMerge/>
            <w:shd w:val="clear" w:color="auto" w:fill="92D050"/>
            <w:vAlign w:val="center"/>
          </w:tcPr>
          <w:p w:rsidR="009A0B68" w:rsidRPr="00613219" w:rsidRDefault="009A0B68" w:rsidP="00AC3D0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2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10</w:t>
            </w:r>
          </w:p>
        </w:tc>
      </w:tr>
      <w:tr w:rsidR="009A0B68" w:rsidRPr="00613219" w:rsidTr="00AC3D00">
        <w:trPr>
          <w:trHeight w:val="50"/>
          <w:jc w:val="center"/>
        </w:trPr>
        <w:tc>
          <w:tcPr>
            <w:tcW w:w="1099" w:type="pct"/>
            <w:vMerge/>
            <w:shd w:val="clear" w:color="auto" w:fill="92D050"/>
            <w:vAlign w:val="center"/>
          </w:tcPr>
          <w:p w:rsidR="009A0B68" w:rsidRPr="00613219" w:rsidRDefault="009A0B68" w:rsidP="00AC3D0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1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12</w:t>
            </w:r>
          </w:p>
        </w:tc>
      </w:tr>
      <w:tr w:rsidR="009A0B68" w:rsidRPr="00613219" w:rsidTr="00AC3D00">
        <w:trPr>
          <w:trHeight w:val="50"/>
          <w:jc w:val="center"/>
        </w:trPr>
        <w:tc>
          <w:tcPr>
            <w:tcW w:w="1099" w:type="pct"/>
            <w:vMerge/>
            <w:shd w:val="clear" w:color="auto" w:fill="92D050"/>
            <w:vAlign w:val="center"/>
          </w:tcPr>
          <w:p w:rsidR="009A0B68" w:rsidRPr="00613219" w:rsidRDefault="009A0B68" w:rsidP="00AC3D0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17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527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27</w:t>
            </w:r>
          </w:p>
        </w:tc>
      </w:tr>
      <w:tr w:rsidR="009A0B68" w:rsidRPr="00613219" w:rsidTr="00AC3D00">
        <w:trPr>
          <w:trHeight w:val="50"/>
          <w:jc w:val="center"/>
        </w:trPr>
        <w:tc>
          <w:tcPr>
            <w:tcW w:w="1099" w:type="pct"/>
            <w:vMerge/>
            <w:shd w:val="clear" w:color="auto" w:fill="92D050"/>
            <w:vAlign w:val="center"/>
          </w:tcPr>
          <w:p w:rsidR="009A0B68" w:rsidRPr="00613219" w:rsidRDefault="009A0B68" w:rsidP="00AC3D0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29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2</w:t>
            </w: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31</w:t>
            </w:r>
          </w:p>
        </w:tc>
      </w:tr>
      <w:tr w:rsidR="009A0B68" w:rsidRPr="00613219" w:rsidTr="00AC3D00">
        <w:trPr>
          <w:trHeight w:val="50"/>
          <w:jc w:val="center"/>
        </w:trPr>
        <w:tc>
          <w:tcPr>
            <w:tcW w:w="1099" w:type="pct"/>
            <w:vMerge/>
            <w:shd w:val="clear" w:color="auto" w:fill="92D050"/>
            <w:vAlign w:val="center"/>
          </w:tcPr>
          <w:p w:rsidR="009A0B68" w:rsidRPr="00613219" w:rsidRDefault="009A0B68" w:rsidP="00AC3D0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10</w:t>
            </w:r>
          </w:p>
        </w:tc>
      </w:tr>
      <w:tr w:rsidR="009A0B68" w:rsidRPr="00613219" w:rsidTr="00AC3D00">
        <w:trPr>
          <w:trHeight w:val="50"/>
          <w:jc w:val="center"/>
        </w:trPr>
        <w:tc>
          <w:tcPr>
            <w:tcW w:w="1099" w:type="pct"/>
            <w:vMerge/>
            <w:shd w:val="clear" w:color="auto" w:fill="92D050"/>
            <w:vAlign w:val="center"/>
          </w:tcPr>
          <w:p w:rsidR="009A0B68" w:rsidRPr="00613219" w:rsidRDefault="009A0B68" w:rsidP="00AC3D0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5" w:type="pct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7" w:type="pct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10</w:t>
            </w:r>
          </w:p>
        </w:tc>
      </w:tr>
      <w:tr w:rsidR="009A0B68" w:rsidRPr="00613219" w:rsidTr="00AC3D00">
        <w:trPr>
          <w:trHeight w:val="50"/>
          <w:jc w:val="center"/>
        </w:trPr>
        <w:tc>
          <w:tcPr>
            <w:tcW w:w="1274" w:type="pct"/>
            <w:gridSpan w:val="2"/>
            <w:shd w:val="clear" w:color="auto" w:fill="00B050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25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3</w:t>
            </w:r>
            <w:r>
              <w:rPr>
                <w:b/>
                <w:szCs w:val="28"/>
              </w:rPr>
              <w:t>9</w:t>
            </w:r>
          </w:p>
        </w:tc>
        <w:tc>
          <w:tcPr>
            <w:tcW w:w="525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20</w:t>
            </w:r>
          </w:p>
        </w:tc>
        <w:tc>
          <w:tcPr>
            <w:tcW w:w="525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12</w:t>
            </w:r>
          </w:p>
        </w:tc>
        <w:tc>
          <w:tcPr>
            <w:tcW w:w="525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4</w:t>
            </w:r>
          </w:p>
        </w:tc>
        <w:tc>
          <w:tcPr>
            <w:tcW w:w="527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Cs w:val="28"/>
                <w:lang w:val="en-US"/>
              </w:rPr>
              <w:t>25</w:t>
            </w:r>
          </w:p>
        </w:tc>
        <w:tc>
          <w:tcPr>
            <w:tcW w:w="1099" w:type="pct"/>
            <w:shd w:val="clear" w:color="auto" w:fill="F2F2F2" w:themeFill="background1" w:themeFillShade="F2"/>
            <w:vAlign w:val="center"/>
          </w:tcPr>
          <w:p w:rsidR="009A0B68" w:rsidRPr="00613219" w:rsidRDefault="009A0B68" w:rsidP="00AC3D00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:rsidR="00C531B3" w:rsidRDefault="00C531B3">
      <w:pPr>
        <w:pStyle w:val="-21"/>
        <w:spacing w:before="0" w:after="240"/>
        <w:ind w:firstLine="709"/>
        <w:jc w:val="center"/>
        <w:rPr>
          <w:rFonts w:ascii="Times New Roman" w:hAnsi="Times New Roman"/>
          <w:sz w:val="24"/>
        </w:rPr>
      </w:pPr>
    </w:p>
    <w:p w:rsidR="00C531B3" w:rsidRDefault="00AC3D00">
      <w:pPr>
        <w:pStyle w:val="-21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1.4. СПЕЦИФИКАЦИЯ ОЦЕНКИ КОМПЕТЕНЦИИ</w:t>
      </w:r>
      <w:bookmarkEnd w:id="8"/>
    </w:p>
    <w:p w:rsidR="009A0B68" w:rsidRDefault="009A0B68" w:rsidP="009A0B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_Toc142037188"/>
      <w:bookmarkStart w:id="10" w:name="_GoBack"/>
      <w:bookmarkEnd w:id="10"/>
      <w:r w:rsidRPr="00A204BB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</w:t>
      </w:r>
      <w:r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9A0B68" w:rsidRDefault="009A0B68" w:rsidP="009A0B68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9A0B68" w:rsidRPr="00640E46" w:rsidRDefault="009A0B68" w:rsidP="009A0B6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9A0B68" w:rsidRPr="009D04EE" w:rsidTr="00AC3D00">
        <w:tc>
          <w:tcPr>
            <w:tcW w:w="1851" w:type="pct"/>
            <w:gridSpan w:val="2"/>
            <w:shd w:val="clear" w:color="auto" w:fill="92D050"/>
          </w:tcPr>
          <w:p w:rsidR="009A0B68" w:rsidRPr="00437D28" w:rsidRDefault="009A0B68" w:rsidP="00AC3D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9A0B68" w:rsidRPr="00437D28" w:rsidRDefault="009A0B68" w:rsidP="00AC3D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9A0B68" w:rsidRPr="009D04EE" w:rsidTr="00AC3D00">
        <w:tc>
          <w:tcPr>
            <w:tcW w:w="282" w:type="pct"/>
            <w:shd w:val="clear" w:color="auto" w:fill="00B050"/>
          </w:tcPr>
          <w:p w:rsidR="009A0B68" w:rsidRPr="00473C4A" w:rsidRDefault="009A0B68" w:rsidP="00AC3D0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9A0B68" w:rsidRPr="004904C5" w:rsidRDefault="009A0B68" w:rsidP="00AC3D0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Моделирование</w:t>
            </w:r>
          </w:p>
        </w:tc>
        <w:tc>
          <w:tcPr>
            <w:tcW w:w="3149" w:type="pct"/>
            <w:vMerge w:val="restart"/>
            <w:shd w:val="clear" w:color="auto" w:fill="auto"/>
          </w:tcPr>
          <w:p w:rsidR="009A0B68" w:rsidRDefault="009A0B68" w:rsidP="00AC3D00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предметов оценки экспертному мнению экспертов-наставников. </w:t>
            </w:r>
          </w:p>
          <w:p w:rsidR="009A0B68" w:rsidRPr="009D04EE" w:rsidRDefault="009A0B68" w:rsidP="00AC3D0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проверке обязательно использование Методики оценки.</w:t>
            </w:r>
          </w:p>
        </w:tc>
      </w:tr>
    </w:tbl>
    <w:p w:rsidR="00C531B3" w:rsidRDefault="00AC3D00">
      <w:pPr>
        <w:pStyle w:val="-2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1.5. КОНКУРСНОЕ ЗАДАНИЕ</w:t>
      </w:r>
      <w:bookmarkEnd w:id="9"/>
    </w:p>
    <w:p w:rsidR="009A0B68" w:rsidRPr="002C01AC" w:rsidRDefault="009A0B68" w:rsidP="009A0B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Toc142037189"/>
      <w:r w:rsidRPr="002C01AC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2C01A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2C01AC">
        <w:rPr>
          <w:rFonts w:ascii="Times New Roman" w:eastAsia="Times New Roman" w:hAnsi="Times New Roman" w:cs="Times New Roman"/>
          <w:color w:val="000000"/>
          <w:sz w:val="28"/>
          <w:szCs w:val="28"/>
        </w:rPr>
        <w:t>: 1</w:t>
      </w:r>
      <w:r w:rsidR="005968D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2C0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:rsidR="009A0B68" w:rsidRPr="002C01AC" w:rsidRDefault="009A0B68" w:rsidP="009A0B6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01AC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дней</w:t>
      </w:r>
    </w:p>
    <w:p w:rsidR="009A0B68" w:rsidRPr="002C01AC" w:rsidRDefault="009A0B68" w:rsidP="009A0B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lastRenderedPageBreak/>
        <w:t>Вне зависимости от количества модулей, КЗ должно включать оценку по каждому из разделов требований компетенции.</w:t>
      </w:r>
    </w:p>
    <w:p w:rsidR="009A0B68" w:rsidRPr="002C01AC" w:rsidRDefault="009A0B68" w:rsidP="009A0B6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C531B3" w:rsidRDefault="00AC3D00">
      <w:pPr>
        <w:pStyle w:val="-2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1.5.1. Разработка/выбор конкурсного задания</w:t>
      </w:r>
      <w:bookmarkEnd w:id="11"/>
    </w:p>
    <w:p w:rsidR="00C531B3" w:rsidRDefault="00AC3D0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9A0B6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-х модулей, включает обязательную к выполнению часть (инвариант) - 3-х модулей, и вариативную часть - </w:t>
      </w:r>
      <w:r w:rsidR="009A0B6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модуля. Общее количество баллов конкурсного задания составляет 100.</w:t>
      </w:r>
    </w:p>
    <w:p w:rsidR="00C531B3" w:rsidRPr="009A0B68" w:rsidRDefault="00AC3D00" w:rsidP="009A0B68">
      <w:pPr>
        <w:pStyle w:val="-21"/>
        <w:jc w:val="center"/>
        <w:rPr>
          <w:rFonts w:ascii="Times New Roman" w:hAnsi="Times New Roman"/>
        </w:rPr>
      </w:pPr>
      <w:bookmarkStart w:id="12" w:name="_Toc142037190"/>
      <w:r>
        <w:rPr>
          <w:rFonts w:ascii="Times New Roman" w:hAnsi="Times New Roman"/>
        </w:rPr>
        <w:t xml:space="preserve">1.5.2. Структура модулей конкурсного задания </w:t>
      </w:r>
      <w:bookmarkEnd w:id="12"/>
    </w:p>
    <w:p w:rsidR="009A0B68" w:rsidRPr="002C01AC" w:rsidRDefault="009A0B68" w:rsidP="009A0B68">
      <w:pPr>
        <w:pStyle w:val="-21"/>
        <w:spacing w:before="0" w:after="0"/>
        <w:ind w:firstLine="567"/>
        <w:rPr>
          <w:rFonts w:ascii="Times New Roman" w:hAnsi="Times New Roman"/>
          <w:szCs w:val="28"/>
          <w:lang w:eastAsia="ru-RU"/>
        </w:rPr>
      </w:pPr>
      <w:bookmarkStart w:id="13" w:name="_Toc165382615"/>
      <w:bookmarkStart w:id="14" w:name="_Toc125989618"/>
      <w:r w:rsidRPr="002C01AC">
        <w:rPr>
          <w:rFonts w:ascii="Times New Roman" w:hAnsi="Times New Roman"/>
          <w:bCs/>
          <w:szCs w:val="28"/>
          <w:lang w:eastAsia="ru-RU"/>
        </w:rPr>
        <w:t>Модуль А.</w:t>
      </w:r>
      <w:r w:rsidRPr="002C01AC">
        <w:rPr>
          <w:rFonts w:ascii="Times New Roman" w:hAnsi="Times New Roman"/>
          <w:szCs w:val="28"/>
          <w:lang w:eastAsia="ru-RU"/>
        </w:rPr>
        <w:t xml:space="preserve"> Моделирование</w:t>
      </w:r>
      <w:bookmarkEnd w:id="13"/>
      <w:r w:rsidRPr="002C01AC">
        <w:rPr>
          <w:rFonts w:ascii="Times New Roman" w:hAnsi="Times New Roman"/>
          <w:szCs w:val="28"/>
          <w:lang w:eastAsia="ru-RU"/>
        </w:rPr>
        <w:t xml:space="preserve"> </w:t>
      </w:r>
      <w:bookmarkEnd w:id="14"/>
      <w:r>
        <w:rPr>
          <w:rFonts w:ascii="Times New Roman" w:hAnsi="Times New Roman"/>
          <w:szCs w:val="28"/>
          <w:lang w:eastAsia="ru-RU"/>
        </w:rPr>
        <w:t>(инвариант)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01A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5968DC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часов. </w:t>
      </w:r>
    </w:p>
    <w:p w:rsidR="009A0B68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>Общим результатом выполнения Конкурсного задания является разработка проекта по трансформации существующей организации в рамках предложенно</w:t>
      </w:r>
      <w:r w:rsidR="007B5B90">
        <w:rPr>
          <w:rFonts w:ascii="Times New Roman" w:hAnsi="Times New Roman" w:cs="Times New Roman"/>
          <w:sz w:val="28"/>
          <w:szCs w:val="28"/>
        </w:rPr>
        <w:t>го</w:t>
      </w:r>
      <w:r w:rsidRPr="002C01AC">
        <w:rPr>
          <w:rFonts w:ascii="Times New Roman" w:hAnsi="Times New Roman" w:cs="Times New Roman"/>
          <w:sz w:val="28"/>
          <w:szCs w:val="28"/>
        </w:rPr>
        <w:t xml:space="preserve"> </w:t>
      </w:r>
      <w:r w:rsidR="007B5B90">
        <w:rPr>
          <w:rFonts w:ascii="Times New Roman" w:hAnsi="Times New Roman" w:cs="Times New Roman"/>
          <w:sz w:val="28"/>
          <w:szCs w:val="28"/>
        </w:rPr>
        <w:t>кейса</w:t>
      </w:r>
      <w:r w:rsidRPr="002C01AC">
        <w:rPr>
          <w:rFonts w:ascii="Times New Roman" w:hAnsi="Times New Roman" w:cs="Times New Roman"/>
          <w:sz w:val="28"/>
          <w:szCs w:val="28"/>
        </w:rPr>
        <w:t xml:space="preserve">. </w:t>
      </w:r>
      <w:r w:rsidR="005968DC">
        <w:rPr>
          <w:rFonts w:ascii="Times New Roman" w:hAnsi="Times New Roman" w:cs="Times New Roman"/>
          <w:sz w:val="28"/>
          <w:szCs w:val="28"/>
        </w:rPr>
        <w:t>Кейс будет открыт конкурсантам и экспертам</w:t>
      </w:r>
      <w:r w:rsidRPr="002C01AC">
        <w:rPr>
          <w:rFonts w:ascii="Times New Roman" w:hAnsi="Times New Roman" w:cs="Times New Roman"/>
          <w:sz w:val="28"/>
          <w:szCs w:val="28"/>
        </w:rPr>
        <w:t xml:space="preserve"> непосредственно перед началом работы Конкурсант</w:t>
      </w:r>
      <w:r w:rsidR="005968DC">
        <w:rPr>
          <w:rFonts w:ascii="Times New Roman" w:hAnsi="Times New Roman" w:cs="Times New Roman"/>
          <w:sz w:val="28"/>
          <w:szCs w:val="28"/>
        </w:rPr>
        <w:t>ов</w:t>
      </w:r>
      <w:r w:rsidRPr="002C01AC">
        <w:rPr>
          <w:rFonts w:ascii="Times New Roman" w:hAnsi="Times New Roman" w:cs="Times New Roman"/>
          <w:sz w:val="28"/>
          <w:szCs w:val="28"/>
        </w:rPr>
        <w:t>, возможно будут предоставлены дополнительные материалы.</w:t>
      </w:r>
    </w:p>
    <w:p w:rsidR="009A0B68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Ознакомьтесь с тематикой: проанализируйте ее, подумайте над тем, какой проект трансформации вы хотите предложить, подготовьте вопросы к экспертам. Для этого, используйте открытую информацию из сети Интернет, а также, ваши собственные знания и опыт. </w:t>
      </w:r>
    </w:p>
    <w:p w:rsidR="005968DC" w:rsidRPr="002C01AC" w:rsidRDefault="005968DC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внимание: время разрешенного доступа в Интернет для анализа предметной области - 60 минут до брифинга с экспертом. </w:t>
      </w:r>
      <w:r>
        <w:rPr>
          <w:rFonts w:ascii="Times New Roman" w:hAnsi="Times New Roman" w:cs="Times New Roman"/>
          <w:sz w:val="28"/>
          <w:szCs w:val="28"/>
        </w:rPr>
        <w:br/>
        <w:t xml:space="preserve">Далее доступ к сети Интернет будет запрещен.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Ровно через 60 минут 00 секунд после старта времени работы над данным модулем будет организован </w:t>
      </w:r>
      <w:r w:rsidR="00AC3D00">
        <w:rPr>
          <w:rFonts w:ascii="Times New Roman" w:hAnsi="Times New Roman" w:cs="Times New Roman"/>
          <w:sz w:val="28"/>
          <w:szCs w:val="28"/>
        </w:rPr>
        <w:t>30</w:t>
      </w:r>
      <w:r w:rsidRPr="002C01AC">
        <w:rPr>
          <w:rFonts w:ascii="Times New Roman" w:hAnsi="Times New Roman" w:cs="Times New Roman"/>
          <w:sz w:val="28"/>
          <w:szCs w:val="28"/>
        </w:rPr>
        <w:t xml:space="preserve">-ти минутный общий брифинг. На нем </w:t>
      </w:r>
      <w:r w:rsidR="00AC3D00">
        <w:rPr>
          <w:rFonts w:ascii="Times New Roman" w:hAnsi="Times New Roman" w:cs="Times New Roman"/>
          <w:sz w:val="28"/>
          <w:szCs w:val="28"/>
        </w:rPr>
        <w:t>конкурсант</w:t>
      </w:r>
      <w:r w:rsidRPr="002C01AC">
        <w:rPr>
          <w:rFonts w:ascii="Times New Roman" w:hAnsi="Times New Roman" w:cs="Times New Roman"/>
          <w:sz w:val="28"/>
          <w:szCs w:val="28"/>
        </w:rPr>
        <w:t xml:space="preserve"> может задать 5 вопросов подряд. Порядок озвучивания вопросов соответствует номерам </w:t>
      </w:r>
      <w:r w:rsidR="00AC3D00">
        <w:rPr>
          <w:rFonts w:ascii="Times New Roman" w:hAnsi="Times New Roman" w:cs="Times New Roman"/>
          <w:sz w:val="28"/>
          <w:szCs w:val="28"/>
        </w:rPr>
        <w:t>конкурсантов</w:t>
      </w:r>
      <w:r w:rsidRPr="002C01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lastRenderedPageBreak/>
        <w:t xml:space="preserve">Если после озвучивания вопросов и ответов от всех </w:t>
      </w:r>
      <w:r w:rsidR="00AC3D00">
        <w:rPr>
          <w:rFonts w:ascii="Times New Roman" w:hAnsi="Times New Roman" w:cs="Times New Roman"/>
          <w:sz w:val="28"/>
          <w:szCs w:val="28"/>
        </w:rPr>
        <w:t>конкурсантов</w:t>
      </w:r>
      <w:r w:rsidRPr="002C01AC">
        <w:rPr>
          <w:rFonts w:ascii="Times New Roman" w:hAnsi="Times New Roman" w:cs="Times New Roman"/>
          <w:sz w:val="28"/>
          <w:szCs w:val="28"/>
        </w:rPr>
        <w:t xml:space="preserve"> остается время до конца брифинга – организуется дополнительный круги вопросов</w:t>
      </w:r>
      <w:r w:rsidR="00AC3D00">
        <w:rPr>
          <w:rFonts w:ascii="Times New Roman" w:hAnsi="Times New Roman" w:cs="Times New Roman"/>
          <w:sz w:val="28"/>
          <w:szCs w:val="28"/>
        </w:rPr>
        <w:t xml:space="preserve"> </w:t>
      </w:r>
      <w:r w:rsidRPr="002C01AC">
        <w:rPr>
          <w:rFonts w:ascii="Times New Roman" w:hAnsi="Times New Roman" w:cs="Times New Roman"/>
          <w:sz w:val="28"/>
          <w:szCs w:val="28"/>
        </w:rPr>
        <w:t>до тех пор, пока время не закончится. Обратите внимание на все слова экспертов – каждое из них может оказаться решающим в понимании проблематики. Также обратите внимание на стиль общения с экспертами.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>Сформулируйте гипотезу об эффективном направлении развития организации, найдите и структурируйте данные, обосновывающие вашу гипотезу. Обратите внимание на действующие стандарты, правовые акты, патенты и другую общедоступную документацию. Зафиксируйте все значимые факты, ссылки на их источники и ваши выводы, которые легли в основу предложенной вами гипотезы.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Проведите стратегический анализ организации в разрезе текущей ситуации и предметной области тематики, включая SWOT- и PEST-анализ, сформулируйте в формате SMART-E дерево целей проекта, не менее </w:t>
      </w:r>
      <w:r w:rsidR="00AC3D00">
        <w:rPr>
          <w:rFonts w:ascii="Times New Roman" w:hAnsi="Times New Roman" w:cs="Times New Roman"/>
          <w:sz w:val="28"/>
          <w:szCs w:val="28"/>
        </w:rPr>
        <w:t>4</w:t>
      </w:r>
      <w:r w:rsidRPr="002C01AC">
        <w:rPr>
          <w:rFonts w:ascii="Times New Roman" w:hAnsi="Times New Roman" w:cs="Times New Roman"/>
          <w:sz w:val="28"/>
          <w:szCs w:val="28"/>
        </w:rPr>
        <w:t xml:space="preserve"> основных задач для их достижения, предложите качественные и количественные показатели его эффективности.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>На основании результатов зафиксируйте существующую и предложите новую модель проходящих в ней бизнес-процессов (IDEF, BPMN) с учетом использования разрабатываемой информационной системы или иного цифрового продукта на основе современных цифровых технологий. Опишите функционал разрабатываемого цифрового продукта.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На основе предметной области, особенностей географического расположения подразделений организации, разработанных бизнес-процессов и дерева целей обоснуйте тип, разработайте и изобразите в виде схемы структуру организации, с той степенью детализации, которая соответствует целям проекта трансформации. Сформулируйте и опишите ролевую модель для всех новых сотрудников организации, сотрудников чьи функциональные обязанности как-либо изменятся после внедрения вашего проекта. Если ваш цифровой продукт предполагает взаимодействие с внешней средой – то включите в ролевую модель и сотрудников (частных лиц) из нее.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lastRenderedPageBreak/>
        <w:t>Результат работы оформите в виде отчета в свободной форме,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сохраненный в виде одного PDF-документа с именем «x-01.pdf», где x – номер </w:t>
      </w:r>
      <w:r w:rsidR="00AC3D00">
        <w:rPr>
          <w:rFonts w:ascii="Times New Roman" w:eastAsia="Times New Roman" w:hAnsi="Times New Roman" w:cs="Times New Roman"/>
          <w:bCs/>
          <w:sz w:val="28"/>
          <w:szCs w:val="28"/>
        </w:rPr>
        <w:t>рабочего места</w:t>
      </w:r>
      <w:r w:rsidRPr="002C01AC">
        <w:rPr>
          <w:rFonts w:ascii="Times New Roman" w:hAnsi="Times New Roman" w:cs="Times New Roman"/>
          <w:sz w:val="28"/>
          <w:szCs w:val="28"/>
        </w:rPr>
        <w:t xml:space="preserve">. В нем должна быть представлена следующая информация: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список используемых источников;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подготовленные вопросы к экспертам и полученные ответы от них;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выявленные из источников и ответов экспертов факты;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>сформулированная гипотеза о трендах развития предметной области;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PEST-анализ;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SWOT-анализ;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выбранная стратегия развития организации;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основная стратегическая цель трансформации;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дерево целей и задач проекта трансформации организации;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показатели эффективности достижения целей;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существующие бизнес-процессы;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новые бизнес-процессы;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список изменений в бизнес-процессах;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существующая организационная структура; 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>предлагаемая новая организационная структура;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>ролевая модель новой организационной структуры;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>функционал нового цифрового продукта;</w:t>
      </w:r>
    </w:p>
    <w:p w:rsidR="009A0B68" w:rsidRPr="002C01AC" w:rsidRDefault="009A0B68" w:rsidP="009A0B68">
      <w:pPr>
        <w:pStyle w:val="afff2"/>
        <w:numPr>
          <w:ilvl w:val="0"/>
          <w:numId w:val="39"/>
        </w:numPr>
        <w:spacing w:after="0" w:line="36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программа реорганизации предприятия.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Согласованность и логическая взаимосвязь каждого раздела Отчета со всеми остальными имеют важное значение.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>Во время работы над модулем Интернет доступен</w:t>
      </w:r>
      <w:r w:rsidR="00AC3D00">
        <w:rPr>
          <w:rFonts w:ascii="Times New Roman" w:hAnsi="Times New Roman" w:cs="Times New Roman"/>
          <w:sz w:val="28"/>
          <w:szCs w:val="28"/>
        </w:rPr>
        <w:t xml:space="preserve"> в течение 60 минут</w:t>
      </w:r>
      <w:r w:rsidRPr="002C01AC">
        <w:rPr>
          <w:rFonts w:ascii="Times New Roman" w:hAnsi="Times New Roman" w:cs="Times New Roman"/>
          <w:sz w:val="28"/>
          <w:szCs w:val="28"/>
        </w:rPr>
        <w:t xml:space="preserve">, однако с любыми целями запрещается использовать информационные ресурсы после авторизации, сетевые диски, мессенджеры, ресурсы с генеративными способами формирования текста или изображений, репозитории </w:t>
      </w:r>
      <w:r w:rsidRPr="002C01AC">
        <w:rPr>
          <w:rFonts w:ascii="Times New Roman" w:hAnsi="Times New Roman" w:cs="Times New Roman"/>
          <w:sz w:val="28"/>
          <w:szCs w:val="28"/>
          <w:lang w:val="en-US"/>
        </w:rPr>
        <w:t>GitHub</w:t>
      </w:r>
      <w:r w:rsidRPr="002C01AC">
        <w:rPr>
          <w:rFonts w:ascii="Times New Roman" w:hAnsi="Times New Roman" w:cs="Times New Roman"/>
          <w:sz w:val="28"/>
          <w:szCs w:val="28"/>
        </w:rPr>
        <w:t xml:space="preserve"> или аналоги,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Stack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Overflow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r w:rsidRPr="004B2ABA">
        <w:rPr>
          <w:rFonts w:ascii="Times New Roman" w:hAnsi="Times New Roman"/>
          <w:sz w:val="28"/>
          <w:szCs w:val="28"/>
        </w:rPr>
        <w:t>сайт вопросов и ответов для программистов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C01AC">
        <w:rPr>
          <w:rFonts w:ascii="Times New Roman" w:hAnsi="Times New Roman" w:cs="Times New Roman"/>
          <w:sz w:val="28"/>
          <w:szCs w:val="28"/>
        </w:rPr>
        <w:t xml:space="preserve"> </w:t>
      </w:r>
      <w:r w:rsidRPr="002C01AC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социальные сети, а также любые иные Интернет-ресурсы с целями, отличными от поиска открытой информации по данной предметной области. </w:t>
      </w:r>
    </w:p>
    <w:p w:rsidR="009A0B68" w:rsidRPr="002C01AC" w:rsidRDefault="009A0B68" w:rsidP="009A0B68">
      <w:pPr>
        <w:pStyle w:val="-21"/>
        <w:spacing w:before="0" w:after="0"/>
        <w:ind w:firstLine="709"/>
        <w:rPr>
          <w:rFonts w:ascii="Times New Roman" w:hAnsi="Times New Roman"/>
          <w:bCs/>
          <w:szCs w:val="28"/>
          <w:lang w:eastAsia="ru-RU"/>
        </w:rPr>
      </w:pPr>
      <w:bookmarkStart w:id="15" w:name="_Toc125989619"/>
      <w:bookmarkStart w:id="16" w:name="_Toc165382616"/>
      <w:r w:rsidRPr="002C01AC">
        <w:rPr>
          <w:rFonts w:ascii="Times New Roman" w:hAnsi="Times New Roman"/>
          <w:bCs/>
          <w:szCs w:val="28"/>
          <w:lang w:eastAsia="ru-RU"/>
        </w:rPr>
        <w:t>Модуль Б.</w:t>
      </w:r>
      <w:r w:rsidRPr="002C01AC">
        <w:rPr>
          <w:rFonts w:ascii="Times New Roman" w:hAnsi="Times New Roman"/>
          <w:szCs w:val="28"/>
          <w:lang w:eastAsia="ru-RU"/>
        </w:rPr>
        <w:t xml:space="preserve"> Проектирование</w:t>
      </w:r>
      <w:bookmarkEnd w:id="15"/>
      <w:bookmarkEnd w:id="16"/>
      <w:r w:rsidR="00AC3D00">
        <w:rPr>
          <w:rFonts w:ascii="Times New Roman" w:hAnsi="Times New Roman"/>
          <w:szCs w:val="28"/>
          <w:lang w:eastAsia="ru-RU"/>
        </w:rPr>
        <w:t xml:space="preserve"> (инвариант)</w:t>
      </w:r>
    </w:p>
    <w:p w:rsidR="009A0B68" w:rsidRPr="002C01AC" w:rsidRDefault="009A0B68" w:rsidP="009A0B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01A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AC3D00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AC3D0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Для перевода в цифровую форму предложенных выше бизнес-процессов вам необходимо спроектировать информационную систему (или иной цифровой продукт), которая основывается на современных технологиях, охватывает различные удобные для данной предметной области платформы и технологии, позволяет интегрироваться в имеющиеся решения организации или доступные на рынке продукты и цифровые сервисы. Именно данная система (продукт) является необходимым и достаточным для перехода на предложенные ранее бизнес-процессы.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Вы можете разработать ее как для всех бизнес-процессов, так и для их части – но это решение следует обосновать. В случае необходимости Вы можете доработать представленные в первом модуле модели бизнес-процессов – система (цифровой продукт) должна соответствовать предложенным моделям, хотя они уже и не будут оцениваться. </w:t>
      </w:r>
      <w:proofErr w:type="spellStart"/>
      <w:r w:rsidRPr="002C01AC">
        <w:rPr>
          <w:rFonts w:ascii="Times New Roman" w:hAnsi="Times New Roman" w:cs="Times New Roman"/>
          <w:sz w:val="28"/>
          <w:szCs w:val="28"/>
        </w:rPr>
        <w:t>Мультиплатформенность</w:t>
      </w:r>
      <w:proofErr w:type="spellEnd"/>
      <w:r w:rsidRPr="002C01AC">
        <w:rPr>
          <w:rFonts w:ascii="Times New Roman" w:hAnsi="Times New Roman" w:cs="Times New Roman"/>
          <w:sz w:val="28"/>
          <w:szCs w:val="28"/>
        </w:rPr>
        <w:t xml:space="preserve"> цифрового продукта будет достоинством вашей разработки.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В конце работы по данному модулю представьте модель информационной системы в </w:t>
      </w:r>
      <w:r>
        <w:rPr>
          <w:rFonts w:ascii="Times New Roman" w:hAnsi="Times New Roman" w:cs="Times New Roman"/>
          <w:sz w:val="28"/>
          <w:szCs w:val="28"/>
        </w:rPr>
        <w:t xml:space="preserve">нотации UML как минимум с </w:t>
      </w:r>
      <w:r w:rsidR="00AC3D0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2C01AC">
        <w:rPr>
          <w:rFonts w:ascii="Times New Roman" w:hAnsi="Times New Roman" w:cs="Times New Roman"/>
          <w:sz w:val="28"/>
          <w:szCs w:val="28"/>
        </w:rPr>
        <w:t xml:space="preserve"> разными</w:t>
      </w:r>
      <w:proofErr w:type="gramEnd"/>
      <w:r w:rsidRPr="002C01AC">
        <w:rPr>
          <w:rFonts w:ascii="Times New Roman" w:hAnsi="Times New Roman" w:cs="Times New Roman"/>
          <w:sz w:val="28"/>
          <w:szCs w:val="28"/>
        </w:rPr>
        <w:t xml:space="preserve"> диаграммами </w:t>
      </w:r>
      <w:r w:rsidR="00AC3D00">
        <w:rPr>
          <w:rFonts w:ascii="Times New Roman" w:hAnsi="Times New Roman" w:cs="Times New Roman"/>
          <w:sz w:val="28"/>
          <w:szCs w:val="28"/>
        </w:rPr>
        <w:t>2</w:t>
      </w:r>
      <w:r w:rsidRPr="002C01AC">
        <w:rPr>
          <w:rFonts w:ascii="Times New Roman" w:hAnsi="Times New Roman" w:cs="Times New Roman"/>
          <w:sz w:val="28"/>
          <w:szCs w:val="28"/>
        </w:rPr>
        <w:t xml:space="preserve">-х разных типов. Дополнительно представьте UX/UI.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Также, помимо модели UML, для информационной системы (цифрового продукта) Вы должны привести описание и схему ИТ-инфраструктуры для ее развертывания, обзор и количественную оценку существующих аналогов. Т.к. на данном этапе уже сформировано понимание что и как будет трансформировано в организации – подтвердите свои предложения расчетом экономического эффекта от внедрения. Сформулируйте экономические метрики и другие измеряемые показатели для отслеживания эффекта от трансформации.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>Результат оформите в виде Отчета в свободной форме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сохраненный в виде одного PDF-документа с именем «x.02.pdf», где x – номер </w:t>
      </w:r>
      <w:r w:rsidR="00AC3D00">
        <w:rPr>
          <w:rFonts w:ascii="Times New Roman" w:eastAsia="Times New Roman" w:hAnsi="Times New Roman" w:cs="Times New Roman"/>
          <w:bCs/>
          <w:sz w:val="28"/>
          <w:szCs w:val="28"/>
        </w:rPr>
        <w:t>рабочего места</w:t>
      </w:r>
      <w:r w:rsidRPr="002C01AC">
        <w:rPr>
          <w:rFonts w:ascii="Times New Roman" w:hAnsi="Times New Roman" w:cs="Times New Roman"/>
          <w:sz w:val="28"/>
          <w:szCs w:val="28"/>
        </w:rPr>
        <w:t xml:space="preserve">. </w:t>
      </w:r>
      <w:r w:rsidRPr="002C01AC">
        <w:rPr>
          <w:rFonts w:ascii="Times New Roman" w:hAnsi="Times New Roman" w:cs="Times New Roman"/>
          <w:sz w:val="28"/>
          <w:szCs w:val="28"/>
        </w:rPr>
        <w:lastRenderedPageBreak/>
        <w:t xml:space="preserve">Полный состав дополняющих модель цифрового продукта разделов Отчета отражен в следующем перечне: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описание и схема ИТ-инфраструктуры всей информационной системы (с привязкой к географическому расположению и локациям);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модель информационной системы в соответствии с UML-2 (включая диаграмму прецедентов и не менее трех других диаграмм);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структуру цифрового продукта;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C01AC">
        <w:rPr>
          <w:rFonts w:ascii="Times New Roman" w:hAnsi="Times New Roman"/>
          <w:sz w:val="28"/>
          <w:szCs w:val="28"/>
        </w:rPr>
        <w:t>Wireframe</w:t>
      </w:r>
      <w:proofErr w:type="spellEnd"/>
      <w:r w:rsidRPr="002C01AC">
        <w:rPr>
          <w:rFonts w:ascii="Times New Roman" w:hAnsi="Times New Roman"/>
          <w:sz w:val="28"/>
          <w:szCs w:val="28"/>
        </w:rPr>
        <w:t xml:space="preserve">-эскизы (не менее </w:t>
      </w:r>
      <w:r>
        <w:rPr>
          <w:rFonts w:ascii="Times New Roman" w:hAnsi="Times New Roman"/>
          <w:sz w:val="28"/>
          <w:szCs w:val="28"/>
        </w:rPr>
        <w:t>5</w:t>
      </w:r>
      <w:r w:rsidRPr="002C01AC">
        <w:rPr>
          <w:rFonts w:ascii="Times New Roman" w:hAnsi="Times New Roman"/>
          <w:sz w:val="28"/>
          <w:szCs w:val="28"/>
        </w:rPr>
        <w:t xml:space="preserve">) страниц (экранных форм) МДО системы;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проект дизайна компонент разрабатываемой системы (не менее двух страниц или экранных форм);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модель баз данных;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математическую модель.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Согласованность и логическая взаимосвязь каждого раздела Отчета со всеми остальными, а также предыдущими Отчетами имеют важное значение.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Toc125989620"/>
      <w:r w:rsidRPr="002C01AC">
        <w:rPr>
          <w:rFonts w:ascii="Times New Roman" w:hAnsi="Times New Roman" w:cs="Times New Roman"/>
          <w:sz w:val="28"/>
          <w:szCs w:val="28"/>
        </w:rPr>
        <w:t xml:space="preserve">Во время работы над модулем </w:t>
      </w:r>
      <w:r w:rsidR="00AC3D00">
        <w:rPr>
          <w:rFonts w:ascii="Times New Roman" w:hAnsi="Times New Roman" w:cs="Times New Roman"/>
          <w:sz w:val="28"/>
          <w:szCs w:val="28"/>
        </w:rPr>
        <w:t>доступ к сети Интернет запрещен</w:t>
      </w:r>
      <w:r w:rsidRPr="002C01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B68" w:rsidRPr="002C01AC" w:rsidRDefault="009A0B68" w:rsidP="009A0B68">
      <w:pPr>
        <w:pStyle w:val="-21"/>
        <w:spacing w:before="0" w:after="0"/>
        <w:ind w:firstLine="709"/>
        <w:rPr>
          <w:rFonts w:ascii="Times New Roman" w:hAnsi="Times New Roman"/>
          <w:bCs/>
          <w:szCs w:val="28"/>
          <w:lang w:eastAsia="ru-RU"/>
        </w:rPr>
      </w:pPr>
      <w:bookmarkStart w:id="18" w:name="_Toc165382617"/>
      <w:r w:rsidRPr="002C01AC">
        <w:rPr>
          <w:rFonts w:ascii="Times New Roman" w:hAnsi="Times New Roman"/>
          <w:bCs/>
          <w:szCs w:val="28"/>
          <w:lang w:eastAsia="ru-RU"/>
        </w:rPr>
        <w:t>Модуль В.</w:t>
      </w:r>
      <w:r w:rsidRPr="002C01AC">
        <w:rPr>
          <w:rFonts w:ascii="Times New Roman" w:hAnsi="Times New Roman"/>
          <w:szCs w:val="28"/>
          <w:lang w:eastAsia="ru-RU"/>
        </w:rPr>
        <w:t xml:space="preserve"> Документирование</w:t>
      </w:r>
      <w:bookmarkEnd w:id="18"/>
      <w:r w:rsidRPr="002C01AC">
        <w:rPr>
          <w:rFonts w:ascii="Times New Roman" w:hAnsi="Times New Roman"/>
          <w:szCs w:val="28"/>
          <w:lang w:eastAsia="ru-RU"/>
        </w:rPr>
        <w:t xml:space="preserve"> </w:t>
      </w:r>
      <w:bookmarkEnd w:id="17"/>
      <w:r w:rsidR="00AC3D00">
        <w:rPr>
          <w:rFonts w:ascii="Times New Roman" w:hAnsi="Times New Roman"/>
          <w:szCs w:val="28"/>
          <w:lang w:eastAsia="ru-RU"/>
        </w:rPr>
        <w:t>(инвариант)</w:t>
      </w:r>
    </w:p>
    <w:p w:rsidR="009A0B68" w:rsidRPr="002C01AC" w:rsidRDefault="009A0B68" w:rsidP="009A0B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01A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AC3D00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Вам необходимо разработать комплект программной и пользовательской документации для цифрового продукта, включая следующие документы. </w:t>
      </w:r>
    </w:p>
    <w:p w:rsidR="009A0B68" w:rsidRPr="002C01AC" w:rsidRDefault="009A0B68" w:rsidP="009A0B68">
      <w:pPr>
        <w:pStyle w:val="afff2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Программа и методика испытаний, включая описание необходимого и достаточного набора тест-кейсов. </w:t>
      </w:r>
    </w:p>
    <w:p w:rsidR="009A0B68" w:rsidRPr="002C01AC" w:rsidRDefault="009A0B68" w:rsidP="009A0B68">
      <w:pPr>
        <w:pStyle w:val="afff2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техническое задание на разработку МДО (в соответствии с ГОСТ 19.201-78); </w:t>
      </w:r>
    </w:p>
    <w:p w:rsidR="009A0B68" w:rsidRPr="002C01AC" w:rsidRDefault="009A0B68" w:rsidP="009A0B68">
      <w:pPr>
        <w:pStyle w:val="afff2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Отражающая все функции и удобная для работы Инструкция пользователя (включая F.A.Q., руководство по установке, настройке, эксплуатации, ограничения и требования действующих нормативных документов в области по охраны труда, технике безопасности и экологии, защиты персональных данных и других областей права).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lastRenderedPageBreak/>
        <w:t>Результат работы оформите в виде отчета в свободной форме,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сохраненный в виде одного PDF-документа с именем «x-03.pdf», где x – номер </w:t>
      </w:r>
      <w:r w:rsidR="00AC3D00">
        <w:rPr>
          <w:rFonts w:ascii="Times New Roman" w:eastAsia="Times New Roman" w:hAnsi="Times New Roman" w:cs="Times New Roman"/>
          <w:bCs/>
          <w:sz w:val="28"/>
          <w:szCs w:val="28"/>
        </w:rPr>
        <w:t>рабочего места</w:t>
      </w:r>
      <w:r w:rsidRPr="002C01AC">
        <w:rPr>
          <w:rFonts w:ascii="Times New Roman" w:hAnsi="Times New Roman" w:cs="Times New Roman"/>
          <w:sz w:val="28"/>
          <w:szCs w:val="28"/>
        </w:rPr>
        <w:t xml:space="preserve">. Согласованность и логическая взаимосвязь каждого раздела Отчета со всеми остальными, а также предыдущими Отчетами имеют важное значение. </w:t>
      </w:r>
    </w:p>
    <w:p w:rsidR="00AC3D00" w:rsidRPr="002C01AC" w:rsidRDefault="00AC3D00" w:rsidP="00AC3D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Toc165382618"/>
      <w:r w:rsidRPr="002C01AC">
        <w:rPr>
          <w:rFonts w:ascii="Times New Roman" w:hAnsi="Times New Roman" w:cs="Times New Roman"/>
          <w:sz w:val="28"/>
          <w:szCs w:val="28"/>
        </w:rPr>
        <w:t xml:space="preserve">Во время работы над модулем </w:t>
      </w:r>
      <w:r>
        <w:rPr>
          <w:rFonts w:ascii="Times New Roman" w:hAnsi="Times New Roman" w:cs="Times New Roman"/>
          <w:sz w:val="28"/>
          <w:szCs w:val="28"/>
        </w:rPr>
        <w:t>доступ к сети Интернет запрещен</w:t>
      </w:r>
      <w:r w:rsidRPr="002C01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3D00" w:rsidRDefault="00AC3D00" w:rsidP="009A0B68">
      <w:pPr>
        <w:pStyle w:val="-21"/>
        <w:spacing w:before="0" w:after="0"/>
        <w:ind w:firstLine="567"/>
        <w:rPr>
          <w:rFonts w:ascii="Times New Roman" w:hAnsi="Times New Roman"/>
          <w:bCs/>
          <w:szCs w:val="28"/>
          <w:lang w:eastAsia="ru-RU"/>
        </w:rPr>
      </w:pPr>
    </w:p>
    <w:p w:rsidR="009A0B68" w:rsidRPr="002C01AC" w:rsidRDefault="009A0B68" w:rsidP="009A0B68">
      <w:pPr>
        <w:pStyle w:val="-21"/>
        <w:spacing w:before="0" w:after="0"/>
        <w:ind w:firstLine="567"/>
        <w:rPr>
          <w:rFonts w:ascii="Times New Roman" w:hAnsi="Times New Roman"/>
          <w:bCs/>
          <w:szCs w:val="28"/>
          <w:lang w:eastAsia="ru-RU"/>
        </w:rPr>
      </w:pPr>
      <w:r w:rsidRPr="002C01AC">
        <w:rPr>
          <w:rFonts w:ascii="Times New Roman" w:hAnsi="Times New Roman"/>
          <w:bCs/>
          <w:szCs w:val="28"/>
          <w:lang w:eastAsia="ru-RU"/>
        </w:rPr>
        <w:t>Модуль Г.</w:t>
      </w:r>
      <w:r>
        <w:rPr>
          <w:rFonts w:ascii="Times New Roman" w:hAnsi="Times New Roman"/>
          <w:szCs w:val="28"/>
          <w:lang w:eastAsia="ru-RU"/>
        </w:rPr>
        <w:t xml:space="preserve"> Разработка</w:t>
      </w:r>
      <w:bookmarkEnd w:id="19"/>
      <w:r>
        <w:rPr>
          <w:rFonts w:ascii="Times New Roman" w:hAnsi="Times New Roman"/>
          <w:szCs w:val="28"/>
          <w:lang w:eastAsia="ru-RU"/>
        </w:rPr>
        <w:t xml:space="preserve"> </w:t>
      </w:r>
      <w:r w:rsidR="00AC3D00">
        <w:rPr>
          <w:rFonts w:ascii="Times New Roman" w:hAnsi="Times New Roman"/>
          <w:szCs w:val="28"/>
          <w:lang w:eastAsia="ru-RU"/>
        </w:rPr>
        <w:t>(</w:t>
      </w:r>
      <w:proofErr w:type="spellStart"/>
      <w:r w:rsidR="00AC3D00">
        <w:rPr>
          <w:rFonts w:ascii="Times New Roman" w:hAnsi="Times New Roman"/>
          <w:szCs w:val="28"/>
          <w:lang w:eastAsia="ru-RU"/>
        </w:rPr>
        <w:t>вариатив</w:t>
      </w:r>
      <w:proofErr w:type="spellEnd"/>
      <w:r w:rsidR="00AC3D00">
        <w:rPr>
          <w:rFonts w:ascii="Times New Roman" w:hAnsi="Times New Roman"/>
          <w:szCs w:val="28"/>
          <w:lang w:eastAsia="ru-RU"/>
        </w:rPr>
        <w:t>)</w:t>
      </w:r>
    </w:p>
    <w:p w:rsidR="009A0B68" w:rsidRPr="002C01AC" w:rsidRDefault="009A0B68" w:rsidP="009A0B68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01A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 часа.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Для проверки компетенций команды в области ИТ вам предлагается выполнить небольшое тестовое задание по тематике проекта. Вы получите его в виде мини-ТЗ непосредственно перед началом данного модуля.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Результат работы должен представлять собой Отчет в свободной о разработанной информационной системе (цифровом продукте), сохраненный в виде одного PDF-документа с именем «x-04.pdf», где x – номер </w:t>
      </w:r>
      <w:r w:rsidR="00AC3D00">
        <w:rPr>
          <w:rFonts w:ascii="Times New Roman" w:hAnsi="Times New Roman" w:cs="Times New Roman"/>
          <w:sz w:val="28"/>
          <w:szCs w:val="28"/>
        </w:rPr>
        <w:t>рабочего места</w:t>
      </w:r>
      <w:r w:rsidRPr="002C01AC">
        <w:rPr>
          <w:rFonts w:ascii="Times New Roman" w:hAnsi="Times New Roman" w:cs="Times New Roman"/>
          <w:sz w:val="28"/>
          <w:szCs w:val="28"/>
        </w:rPr>
        <w:t xml:space="preserve">, и включающий в себя: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инструкцию по инсталляции и запуску разработанного программного обеспечения и пароли доступа к нему (если требуются);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>дополнительную информацию, которую необходимо сообщить для проверки вашего программного обеспечения в произвольной форме.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Все разработанное ПО должно быть сохранено в виде ZIP-архива с именем «х-PO.zip», где x – номер команды. ПО должно быть готово к демонстрации работоспособности на любой ЭВМ (с учетом выполнения прилагаемых инструкций за разумное время).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Разработанное ПО должно соответствовать ранее переданной на проверку документации. </w:t>
      </w:r>
    </w:p>
    <w:p w:rsidR="00AC3D00" w:rsidRPr="002C01AC" w:rsidRDefault="00AC3D00" w:rsidP="00AC3D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Toc125989622"/>
      <w:bookmarkStart w:id="21" w:name="_Toc165382619"/>
      <w:r w:rsidRPr="002C01AC">
        <w:rPr>
          <w:rFonts w:ascii="Times New Roman" w:hAnsi="Times New Roman" w:cs="Times New Roman"/>
          <w:sz w:val="28"/>
          <w:szCs w:val="28"/>
        </w:rPr>
        <w:t xml:space="preserve">Во время работы над модулем </w:t>
      </w:r>
      <w:r>
        <w:rPr>
          <w:rFonts w:ascii="Times New Roman" w:hAnsi="Times New Roman" w:cs="Times New Roman"/>
          <w:sz w:val="28"/>
          <w:szCs w:val="28"/>
        </w:rPr>
        <w:t>доступ к сети Интернет запрещен</w:t>
      </w:r>
      <w:r w:rsidRPr="002C01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0B68" w:rsidRPr="002C01AC" w:rsidRDefault="009A0B68" w:rsidP="009A0B68">
      <w:pPr>
        <w:pStyle w:val="-21"/>
        <w:spacing w:before="0" w:after="0"/>
        <w:ind w:firstLine="709"/>
        <w:rPr>
          <w:rFonts w:ascii="Times New Roman" w:hAnsi="Times New Roman"/>
          <w:szCs w:val="28"/>
          <w:lang w:eastAsia="ru-RU"/>
        </w:rPr>
      </w:pPr>
      <w:r w:rsidRPr="002C01AC">
        <w:rPr>
          <w:rFonts w:ascii="Times New Roman" w:hAnsi="Times New Roman"/>
          <w:szCs w:val="28"/>
          <w:lang w:eastAsia="ru-RU"/>
        </w:rPr>
        <w:t>Модуль Д.</w:t>
      </w:r>
      <w:r w:rsidRPr="002C01AC">
        <w:rPr>
          <w:rFonts w:ascii="Times New Roman" w:hAnsi="Times New Roman"/>
          <w:color w:val="000000"/>
          <w:szCs w:val="28"/>
          <w:lang w:eastAsia="ru-RU"/>
        </w:rPr>
        <w:t xml:space="preserve"> Внедрение</w:t>
      </w:r>
      <w:bookmarkEnd w:id="20"/>
      <w:bookmarkEnd w:id="21"/>
      <w:r w:rsidR="00AC3D00">
        <w:rPr>
          <w:rFonts w:ascii="Times New Roman" w:hAnsi="Times New Roman"/>
          <w:color w:val="000000"/>
          <w:szCs w:val="28"/>
          <w:lang w:eastAsia="ru-RU"/>
        </w:rPr>
        <w:t xml:space="preserve"> (</w:t>
      </w:r>
      <w:proofErr w:type="spellStart"/>
      <w:r w:rsidR="00AC3D00">
        <w:rPr>
          <w:rFonts w:ascii="Times New Roman" w:hAnsi="Times New Roman"/>
          <w:color w:val="000000"/>
          <w:szCs w:val="28"/>
          <w:lang w:eastAsia="ru-RU"/>
        </w:rPr>
        <w:t>вариатив</w:t>
      </w:r>
      <w:proofErr w:type="spellEnd"/>
      <w:r w:rsidR="00AC3D00">
        <w:rPr>
          <w:rFonts w:ascii="Times New Roman" w:hAnsi="Times New Roman"/>
          <w:color w:val="000000"/>
          <w:szCs w:val="28"/>
          <w:lang w:eastAsia="ru-RU"/>
        </w:rPr>
        <w:t>)</w:t>
      </w:r>
    </w:p>
    <w:p w:rsidR="009A0B68" w:rsidRPr="002C01AC" w:rsidRDefault="009A0B68" w:rsidP="009A0B6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01A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AC3D00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AC3D0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2C01AC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Для внедрения новых бизнес-процессов и обучения персонала использования предлагаемым цифровым продуктом вам необходимо: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lastRenderedPageBreak/>
        <w:t xml:space="preserve">Разработать матрицу компетенций сотрудников организации;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Разработать программу обучения сотрудников организации;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Рассчитать затраты на внедрение новых процессов и цифрового продукта;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Построить финансовую модель и обосновать выгоду предложенного решения;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Собрать соответствующие результаты работ предыдущих модулей и сформировать Паспорт проекта цифровой трансформации.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Также для выступления с обоснованием вашего Проекта сделайте презентацию работы, представив свои идеи и все полученные результаты. В ней должны присутствовать все достигнутые результаты – минимум 12 актуальных и содержательных слайдов.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Во время очной презентации аргументировано и содержательно докажите, почему руководство должно выделить ресурсы именно на ваш проект цифровой трансформации. Обратите внимание, что оно ждет от вас аргументов необходимости и актуальности проекта, вашей способности его выполнить, а не отчета о проделанной за 3 дня работе.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У вас будет не более </w:t>
      </w:r>
      <w:r w:rsidR="00B02A52">
        <w:rPr>
          <w:rFonts w:ascii="Times New Roman" w:hAnsi="Times New Roman" w:cs="Times New Roman"/>
          <w:sz w:val="28"/>
          <w:szCs w:val="28"/>
        </w:rPr>
        <w:t>5</w:t>
      </w:r>
      <w:r w:rsidRPr="002C01AC">
        <w:rPr>
          <w:rFonts w:ascii="Times New Roman" w:hAnsi="Times New Roman" w:cs="Times New Roman"/>
          <w:sz w:val="28"/>
          <w:szCs w:val="28"/>
        </w:rPr>
        <w:t xml:space="preserve"> минут на очное представление своих результатов, включая ответы на вопросы. В течение этого времени вам надо будет выступить перед экспертами с разработанной презентацией. </w:t>
      </w:r>
    </w:p>
    <w:p w:rsidR="009A0B68" w:rsidRPr="002C01AC" w:rsidRDefault="009A0B68" w:rsidP="009A0B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01AC">
        <w:rPr>
          <w:rFonts w:ascii="Times New Roman" w:hAnsi="Times New Roman" w:cs="Times New Roman"/>
          <w:sz w:val="28"/>
          <w:szCs w:val="28"/>
        </w:rPr>
        <w:t xml:space="preserve">Результат работы должен представлять: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сборный документ с именем «х-PROJECT.pdf» (где x – номер рабочего места).;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 xml:space="preserve">подготовленную презентация для представления агрегированного результата работы команды – PDF-документ с именем «х-PRESENTATION.pdf». </w:t>
      </w:r>
    </w:p>
    <w:p w:rsidR="009A0B68" w:rsidRPr="002C01AC" w:rsidRDefault="009A0B68" w:rsidP="009A0B68">
      <w:pPr>
        <w:pStyle w:val="afff2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C01AC">
        <w:rPr>
          <w:rFonts w:ascii="Times New Roman" w:hAnsi="Times New Roman"/>
          <w:sz w:val="28"/>
          <w:szCs w:val="28"/>
        </w:rPr>
        <w:t>текст доклада к презентации – PDF-документ с именем «х-TEXT.pdf».</w:t>
      </w:r>
    </w:p>
    <w:p w:rsidR="00AC3D00" w:rsidRPr="00AC3D00" w:rsidRDefault="00AC3D00" w:rsidP="00AC3D00">
      <w:pPr>
        <w:spacing w:after="0" w:line="360" w:lineRule="auto"/>
        <w:ind w:left="927"/>
        <w:jc w:val="both"/>
        <w:rPr>
          <w:rFonts w:ascii="Times New Roman" w:hAnsi="Times New Roman"/>
          <w:sz w:val="28"/>
          <w:szCs w:val="28"/>
        </w:rPr>
      </w:pPr>
      <w:r w:rsidRPr="00AC3D00">
        <w:rPr>
          <w:rFonts w:ascii="Times New Roman" w:hAnsi="Times New Roman"/>
          <w:sz w:val="28"/>
          <w:szCs w:val="28"/>
        </w:rPr>
        <w:t xml:space="preserve">Во время работы над модулем доступ к сети Интернет запрещен. </w:t>
      </w:r>
    </w:p>
    <w:p w:rsidR="00C531B3" w:rsidRDefault="00C531B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1B3" w:rsidRDefault="00AC3D0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 w:clear="all"/>
      </w:r>
    </w:p>
    <w:p w:rsidR="00C531B3" w:rsidRDefault="00AC3D00">
      <w:pPr>
        <w:pStyle w:val="-1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2" w:name="_Toc78885643"/>
      <w:bookmarkStart w:id="23" w:name="_Toc142037191"/>
      <w:r>
        <w:rPr>
          <w:rFonts w:ascii="Times New Roman" w:hAnsi="Times New Roman"/>
          <w:color w:val="auto"/>
          <w:sz w:val="28"/>
          <w:szCs w:val="28"/>
        </w:rPr>
        <w:lastRenderedPageBreak/>
        <w:t>2. СПЕЦИАЛЬНЫЕ ПРАВИЛА КОМПЕТЕНЦИИ</w:t>
      </w:r>
      <w:r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22"/>
      <w:bookmarkEnd w:id="23"/>
    </w:p>
    <w:p w:rsidR="00C531B3" w:rsidRDefault="00AC3D00" w:rsidP="005968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публикуется не позднее чем за 14 дней до чемпионата. Публикуемое конкурсное задание содержит </w:t>
      </w:r>
      <w:r w:rsidR="005968DC">
        <w:rPr>
          <w:rFonts w:ascii="Times New Roman" w:hAnsi="Times New Roman" w:cs="Times New Roman"/>
          <w:sz w:val="28"/>
          <w:szCs w:val="28"/>
        </w:rPr>
        <w:t>кейс</w:t>
      </w:r>
      <w:r>
        <w:rPr>
          <w:rFonts w:ascii="Times New Roman" w:hAnsi="Times New Roman" w:cs="Times New Roman"/>
          <w:sz w:val="28"/>
          <w:szCs w:val="28"/>
        </w:rPr>
        <w:t>. Ресурсы к выполнению задания, типы диаграмм и требования к типу документации не подлежат публикации и предоставляются только перед выполнением задания.</w:t>
      </w:r>
      <w:r w:rsidR="005968DC">
        <w:rPr>
          <w:rFonts w:ascii="Times New Roman" w:hAnsi="Times New Roman" w:cs="Times New Roman"/>
          <w:sz w:val="28"/>
          <w:szCs w:val="28"/>
        </w:rPr>
        <w:t xml:space="preserve"> Кейс предоставляется главному эксперту в Д-2 Менеджером компетенции.</w:t>
      </w:r>
    </w:p>
    <w:p w:rsidR="005968DC" w:rsidRPr="005968DC" w:rsidRDefault="005968DC" w:rsidP="005968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8DC">
        <w:rPr>
          <w:rFonts w:ascii="Times New Roman" w:hAnsi="Times New Roman" w:cs="Times New Roman"/>
          <w:sz w:val="28"/>
          <w:szCs w:val="28"/>
        </w:rPr>
        <w:t xml:space="preserve">Тематика Конкурсного задания доносится до сведения Конкурсантов не ранее чем за 15 минут до начала работы над модулем А, она является секретной для всех участников. </w:t>
      </w:r>
    </w:p>
    <w:p w:rsidR="005968DC" w:rsidRPr="005968DC" w:rsidRDefault="005968DC" w:rsidP="005968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8DC">
        <w:rPr>
          <w:rFonts w:ascii="Times New Roman" w:hAnsi="Times New Roman" w:cs="Times New Roman"/>
          <w:sz w:val="28"/>
          <w:szCs w:val="28"/>
        </w:rPr>
        <w:t xml:space="preserve">Задание модуля Г «Разработка» доносится до сведения Конкурсантов не ранее чем за 15 минут до начала работы над модулем. Задание формируется экспертами и утверждается Главным экспертом во время работы Конкурсантов над модулем В «Документирование». Оно является секретным. </w:t>
      </w:r>
    </w:p>
    <w:p w:rsidR="005968DC" w:rsidRPr="005968DC" w:rsidRDefault="005968DC" w:rsidP="005968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8DC">
        <w:rPr>
          <w:rFonts w:ascii="Times New Roman" w:hAnsi="Times New Roman" w:cs="Times New Roman"/>
          <w:sz w:val="28"/>
          <w:szCs w:val="28"/>
        </w:rPr>
        <w:t xml:space="preserve">В роли эксперта, которому задают вопросы Конкурсанты во время работы надо модулем А могут выступать: </w:t>
      </w:r>
    </w:p>
    <w:p w:rsidR="005968DC" w:rsidRDefault="005968DC" w:rsidP="005968DC">
      <w:pPr>
        <w:pStyle w:val="afff2"/>
        <w:numPr>
          <w:ilvl w:val="0"/>
          <w:numId w:val="42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менеджер компетенции в режиме ВКС или назначенный им эксперт;</w:t>
      </w:r>
    </w:p>
    <w:p w:rsidR="005968DC" w:rsidRPr="005968DC" w:rsidRDefault="005968DC" w:rsidP="005968DC">
      <w:pPr>
        <w:pStyle w:val="afff2"/>
        <w:numPr>
          <w:ilvl w:val="0"/>
          <w:numId w:val="42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5968DC">
        <w:rPr>
          <w:rFonts w:ascii="Times New Roman" w:eastAsiaTheme="minorHAnsi" w:hAnsi="Times New Roman"/>
          <w:sz w:val="28"/>
          <w:szCs w:val="28"/>
        </w:rPr>
        <w:t xml:space="preserve">приглашенный специалист (представитель работодателя, эксперт в области); </w:t>
      </w:r>
    </w:p>
    <w:p w:rsidR="005968DC" w:rsidRPr="005968DC" w:rsidRDefault="005968DC" w:rsidP="005968DC">
      <w:pPr>
        <w:pStyle w:val="afff2"/>
        <w:numPr>
          <w:ilvl w:val="0"/>
          <w:numId w:val="42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5968DC">
        <w:rPr>
          <w:rFonts w:ascii="Times New Roman" w:eastAsiaTheme="minorHAnsi" w:hAnsi="Times New Roman"/>
          <w:sz w:val="28"/>
          <w:szCs w:val="28"/>
        </w:rPr>
        <w:t>один из экспертов, аккредитованный на площадке (Главный эксперт или эксперт-</w:t>
      </w:r>
      <w:r>
        <w:rPr>
          <w:rFonts w:ascii="Times New Roman" w:eastAsiaTheme="minorHAnsi" w:hAnsi="Times New Roman"/>
          <w:sz w:val="28"/>
          <w:szCs w:val="28"/>
        </w:rPr>
        <w:t>методист</w:t>
      </w:r>
      <w:r w:rsidRPr="005968DC">
        <w:rPr>
          <w:rFonts w:ascii="Times New Roman" w:eastAsiaTheme="minorHAnsi" w:hAnsi="Times New Roman"/>
          <w:sz w:val="28"/>
          <w:szCs w:val="28"/>
        </w:rPr>
        <w:t xml:space="preserve"> по поручению Главного эксперта). </w:t>
      </w:r>
    </w:p>
    <w:p w:rsidR="005968DC" w:rsidRPr="005968DC" w:rsidRDefault="005968DC" w:rsidP="005968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8DC">
        <w:rPr>
          <w:rFonts w:ascii="Times New Roman" w:hAnsi="Times New Roman" w:cs="Times New Roman"/>
          <w:sz w:val="28"/>
          <w:szCs w:val="28"/>
        </w:rPr>
        <w:t xml:space="preserve">Перед началом работы Главный эксперт должен утвердить Методику оценки, которая определяет признаки выполнения аспектов. При оценке использование Методики оценки обязательно. </w:t>
      </w:r>
    </w:p>
    <w:p w:rsidR="005968DC" w:rsidRPr="005968DC" w:rsidRDefault="005968DC" w:rsidP="005968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68DC">
        <w:rPr>
          <w:rFonts w:ascii="Times New Roman" w:hAnsi="Times New Roman" w:cs="Times New Roman"/>
          <w:sz w:val="28"/>
          <w:szCs w:val="28"/>
        </w:rPr>
        <w:t>В случае любого нерегламентированного использования сети Интернет или получения Конкурсантами каким-либо способом нерегламентированной информации, которая может способствовать получению преимущества, результаты за соответствующий модуль (и) могут быть обнулены в установленном порядке.</w:t>
      </w:r>
    </w:p>
    <w:p w:rsidR="005968DC" w:rsidRDefault="005968DC" w:rsidP="005968D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31B3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задание должно быть изменено экспертами на 30% от опубликованного варианта. Вносимые изменения не должны выходить за рамки перечня материалов и оборудования, перечисленных в инфраструктурном листе компетенции. Внесение 30% изменений не должно вести к упрощению конкурсного задания.</w:t>
      </w:r>
    </w:p>
    <w:p w:rsidR="00C531B3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внесения 30% изменений конкурсанты получают только обобщенную оценочную ведомость (если применимо). Конкурсанты не получают подробную ведомость схемы оценки.</w:t>
      </w:r>
    </w:p>
    <w:p w:rsidR="00C531B3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времени, отведенного на выполнение модуля, конкурсант закрывает все приложения на ПК и встает со своего рабочего места. Добавление времени для сохранения </w:t>
      </w:r>
      <w:r w:rsidR="00B02A52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B02A52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конкурсных работ выполняется на рабочих местах экспертных групп согласно типового ИЛ. </w:t>
      </w:r>
    </w:p>
    <w:p w:rsidR="00C531B3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жеребьевки конкурсантам предоставляется 30 минут на знакомство с рабочим местом, проверку оборудования и подготовку рабочего места. После этого 30 минут отводится на проверку сетевых ресурсов и инфраструктуры и 60 минут на подготовку сред разработки.</w:t>
      </w:r>
    </w:p>
    <w:p w:rsidR="00C531B3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созданные во время ознакомления репозитории и базы данных будут удалены на серверах. </w:t>
      </w:r>
    </w:p>
    <w:p w:rsidR="00C531B3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ознакомления с рабочим местом конкурсантам запрещено выполнять работы по реализации конкурсного задания. </w:t>
      </w:r>
    </w:p>
    <w:p w:rsidR="00C531B3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ознакомления с рабочим местом конкурсантам будет предоставлено 15 минут на ознакомление с конкурсным заданием с учетом 30% изменений.</w:t>
      </w:r>
    </w:p>
    <w:p w:rsidR="00C531B3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Экспертам разрешается делать фото их конкурсантов во время чемпионата только по согласованию с главным экспертом.</w:t>
      </w:r>
    </w:p>
    <w:p w:rsidR="00C531B3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Конкурсантам разрешается использовать личные устройства для фото- и видеосъемки на рабочей площадке только после завершения конкурса.</w:t>
      </w:r>
    </w:p>
    <w:p w:rsidR="00C531B3" w:rsidRPr="00B02A52" w:rsidRDefault="00AC3D00" w:rsidP="00B02A5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Экспертам разрешается пользоваться личными компьютерами, планшетами, мобильными телефонами или смарт-часами находясь в помещении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для экспертов, за исключением случаев, когда в этом помещении находятся документы, имеющие отношение к соревнованию.</w:t>
      </w:r>
    </w:p>
    <w:p w:rsidR="00C531B3" w:rsidRDefault="00AC3D00">
      <w:pPr>
        <w:pStyle w:val="-21"/>
        <w:ind w:firstLine="709"/>
        <w:rPr>
          <w:rFonts w:ascii="Times New Roman" w:hAnsi="Times New Roman"/>
        </w:rPr>
      </w:pPr>
      <w:bookmarkStart w:id="24" w:name="_Toc78885659"/>
      <w:bookmarkStart w:id="25" w:name="_Toc142037192"/>
      <w:r>
        <w:rPr>
          <w:rFonts w:ascii="Times New Roman" w:hAnsi="Times New Roman"/>
          <w:color w:val="000000"/>
        </w:rPr>
        <w:t xml:space="preserve">2.1. </w:t>
      </w:r>
      <w:bookmarkEnd w:id="24"/>
      <w:r>
        <w:rPr>
          <w:rFonts w:ascii="Times New Roman" w:hAnsi="Times New Roman"/>
        </w:rPr>
        <w:t>Личный инструмент конкурсанта</w:t>
      </w:r>
      <w:bookmarkEnd w:id="25"/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6657"/>
      </w:tblGrid>
      <w:tr w:rsidR="00C531B3">
        <w:trPr>
          <w:jc w:val="center"/>
        </w:trPr>
        <w:tc>
          <w:tcPr>
            <w:tcW w:w="2972" w:type="dxa"/>
            <w:shd w:val="clear" w:color="FFFFFF" w:fill="92D050"/>
            <w:vAlign w:val="center"/>
          </w:tcPr>
          <w:p w:rsidR="00C531B3" w:rsidRDefault="00AC3D0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Область</w:t>
            </w:r>
          </w:p>
        </w:tc>
        <w:tc>
          <w:tcPr>
            <w:tcW w:w="6657" w:type="dxa"/>
            <w:shd w:val="clear" w:color="FFFFFF" w:fill="92D050"/>
            <w:vAlign w:val="center"/>
          </w:tcPr>
          <w:p w:rsidR="00C531B3" w:rsidRDefault="00AC3D0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Правила</w:t>
            </w:r>
          </w:p>
        </w:tc>
      </w:tr>
      <w:tr w:rsidR="00C531B3">
        <w:trPr>
          <w:jc w:val="center"/>
        </w:trPr>
        <w:tc>
          <w:tcPr>
            <w:tcW w:w="2972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музыки во время соревнований</w:t>
            </w:r>
          </w:p>
        </w:tc>
        <w:tc>
          <w:tcPr>
            <w:tcW w:w="6657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Конкурсанты могут слушать музыку. Наушники и музыка в виде файлов должны быть предварительно сданы техническому эксперту для проверки. В день ознакомления конкурсантам разрешается принести карту памяти, содержащую не более 30 треков длительностью не более 7 минут каждый. Вся музыка будет упорядочена и проверена. Принесенная музыка будет хранится на серверах для конкурсантов, к которым они будут иметь доступ.</w:t>
            </w:r>
          </w:p>
        </w:tc>
      </w:tr>
      <w:tr w:rsidR="00C531B3">
        <w:trPr>
          <w:jc w:val="center"/>
        </w:trPr>
        <w:tc>
          <w:tcPr>
            <w:tcW w:w="2972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Клавиатура и мышь</w:t>
            </w:r>
          </w:p>
        </w:tc>
        <w:tc>
          <w:tcPr>
            <w:tcW w:w="6657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Конкурсанты могут принести с собой свои клавиатуры, мышки и коврики для мышек. Все принесенные клавиатуры, мышки и коврики должны быть предварительно сданы на проверку техническому эксперту. Запрещено использование клавиатур и мышек с подключением по беспроводным каналам. Устройства ввода не должны быть программируемыми.</w:t>
            </w:r>
          </w:p>
        </w:tc>
      </w:tr>
      <w:tr w:rsidR="00C531B3">
        <w:trPr>
          <w:jc w:val="center"/>
        </w:trPr>
        <w:tc>
          <w:tcPr>
            <w:tcW w:w="2972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6657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Конкурсанты могут использовать защиту для ушей (беруши,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шумоподавляющие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наушники).</w:t>
            </w:r>
          </w:p>
        </w:tc>
      </w:tr>
      <w:tr w:rsidR="00C531B3">
        <w:trPr>
          <w:jc w:val="center"/>
        </w:trPr>
        <w:tc>
          <w:tcPr>
            <w:tcW w:w="2972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</w:t>
            </w:r>
          </w:p>
        </w:tc>
        <w:tc>
          <w:tcPr>
            <w:tcW w:w="6657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проведения жеребьевки конкурсантам предоставляется 30 минут на знакомство с рабочим местом, проверку оборудования и подготовку рабочего места. После этого 30 минут отводится на проверку сетевых ресурсов и инфраструктуры и 60 минут на подготовку сред разработки.</w:t>
            </w:r>
          </w:p>
          <w:p w:rsidR="00C531B3" w:rsidRDefault="00AC3D0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созданные во время ознакомления репозитории и базы данных будут удалены.</w:t>
            </w:r>
          </w:p>
        </w:tc>
      </w:tr>
      <w:tr w:rsidR="00C531B3">
        <w:trPr>
          <w:jc w:val="center"/>
        </w:trPr>
        <w:tc>
          <w:tcPr>
            <w:tcW w:w="2972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устройств фото- и видеосъемки</w:t>
            </w:r>
          </w:p>
        </w:tc>
        <w:tc>
          <w:tcPr>
            <w:tcW w:w="6657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Экспертам разрешается делать фото их конкурсантов во время чемпионата.</w:t>
            </w:r>
          </w:p>
          <w:p w:rsidR="00C531B3" w:rsidRDefault="00AC3D0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Экспертам разрешается пользоваться фото- и видеооборудованием, находясь в помещении для экспертов, за исключением случаев, когда документы, относящиеся к соревнованию, находятся в комнате, по согласованию с Главным экспертом.</w:t>
            </w:r>
          </w:p>
          <w:p w:rsidR="00C531B3" w:rsidRDefault="00AC3D0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Конкурсантам разрешается использовать личные устройства для фото- и видеосъемки на рабочей площадке только после завершения конкурса.</w:t>
            </w:r>
          </w:p>
        </w:tc>
      </w:tr>
      <w:tr w:rsidR="00C531B3">
        <w:trPr>
          <w:jc w:val="center"/>
        </w:trPr>
        <w:tc>
          <w:tcPr>
            <w:tcW w:w="2972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персональных мобильных устройств (ноутбуки, планшеты, мобильные телефоны, смарт-часы)</w:t>
            </w:r>
          </w:p>
        </w:tc>
        <w:tc>
          <w:tcPr>
            <w:tcW w:w="6657" w:type="dxa"/>
            <w:vAlign w:val="center"/>
          </w:tcPr>
          <w:p w:rsidR="00C531B3" w:rsidRDefault="00AC3D00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Экспертам разрешается пользоваться личными компьютерами, планшетами, мобильными телефонами или смарт-часами находясь в помещении для экспертов, за исключением случаев, когда в этом помещении находятся документы, имеющие отношение к соревнованию.</w:t>
            </w:r>
          </w:p>
        </w:tc>
      </w:tr>
    </w:tbl>
    <w:p w:rsidR="00C531B3" w:rsidRDefault="00AC3D00">
      <w:pPr>
        <w:pStyle w:val="-21"/>
        <w:ind w:firstLine="709"/>
        <w:rPr>
          <w:rFonts w:ascii="Times New Roman" w:hAnsi="Times New Roman"/>
        </w:rPr>
      </w:pPr>
      <w:bookmarkStart w:id="26" w:name="_Toc78885660"/>
      <w:bookmarkStart w:id="27" w:name="_Toc142037193"/>
      <w:r>
        <w:rPr>
          <w:rFonts w:ascii="Times New Roman" w:hAnsi="Times New Roman"/>
        </w:rPr>
        <w:lastRenderedPageBreak/>
        <w:t>2.2.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26"/>
      <w:bookmarkEnd w:id="27"/>
    </w:p>
    <w:p w:rsidR="00C531B3" w:rsidRDefault="00AC3D0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Дополнительное программное обеспечение;</w:t>
      </w:r>
    </w:p>
    <w:p w:rsidR="00C531B3" w:rsidRDefault="00AC3D0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Любые портативные устройства связи, такие как мобильные телефоны или смарт-часы;</w:t>
      </w:r>
    </w:p>
    <w:p w:rsidR="00C531B3" w:rsidRDefault="00AC3D0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Портативные цифровые устройства (планшет, КПК и т.д.);</w:t>
      </w:r>
    </w:p>
    <w:p w:rsidR="00C531B3" w:rsidRDefault="00AC3D0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Внешние запоминающие устройства (карты памяти, флэш-накопители и т.д.);</w:t>
      </w:r>
    </w:p>
    <w:p w:rsidR="00C531B3" w:rsidRDefault="00AC3D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Эксперты обладают правом запретить определенное оборудование в зоне конкурса.</w:t>
      </w:r>
    </w:p>
    <w:p w:rsidR="00C531B3" w:rsidRDefault="00C531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1B3" w:rsidRDefault="00AC3D00">
      <w:pPr>
        <w:pStyle w:val="-1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8" w:name="_Toc142037194"/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28"/>
    </w:p>
    <w:p w:rsidR="00C531B3" w:rsidRDefault="00AC3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</w:p>
    <w:p w:rsidR="00C531B3" w:rsidRDefault="00AC3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</w:p>
    <w:p w:rsidR="00C531B3" w:rsidRDefault="00AC3D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</w:p>
    <w:p w:rsidR="00C531B3" w:rsidRDefault="00C531B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C531B3">
      <w:footerReference w:type="default" r:id="rId13"/>
      <w:footerReference w:type="first" r:id="rId14"/>
      <w:pgSz w:w="11906" w:h="16838"/>
      <w:pgMar w:top="1134" w:right="849" w:bottom="1134" w:left="1418" w:header="624" w:footer="17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94D" w:rsidRDefault="0037494D">
      <w:pPr>
        <w:spacing w:after="0" w:line="240" w:lineRule="auto"/>
      </w:pPr>
      <w:r>
        <w:separator/>
      </w:r>
    </w:p>
  </w:endnote>
  <w:endnote w:type="continuationSeparator" w:id="0">
    <w:p w:rsidR="0037494D" w:rsidRDefault="0037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9104416"/>
      <w:docPartObj>
        <w:docPartGallery w:val="Page Numbers (Bottom of Page)"/>
        <w:docPartUnique/>
      </w:docPartObj>
    </w:sdtPr>
    <w:sdtEndPr/>
    <w:sdtContent>
      <w:p w:rsidR="00AC3D00" w:rsidRDefault="00AC3D00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C3D00" w:rsidRDefault="00AC3D00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D00" w:rsidRDefault="00AC3D00">
    <w:pPr>
      <w:pStyle w:val="af8"/>
      <w:jc w:val="right"/>
    </w:pPr>
  </w:p>
  <w:p w:rsidR="00AC3D00" w:rsidRDefault="00AC3D00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94D" w:rsidRDefault="0037494D">
      <w:pPr>
        <w:spacing w:after="0" w:line="240" w:lineRule="auto"/>
      </w:pPr>
      <w:r>
        <w:separator/>
      </w:r>
    </w:p>
  </w:footnote>
  <w:footnote w:type="continuationSeparator" w:id="0">
    <w:p w:rsidR="0037494D" w:rsidRDefault="0037494D">
      <w:pPr>
        <w:spacing w:after="0" w:line="240" w:lineRule="auto"/>
      </w:pPr>
      <w:r>
        <w:continuationSeparator/>
      </w:r>
    </w:p>
  </w:footnote>
  <w:footnote w:id="1">
    <w:p w:rsidR="00AC3D00" w:rsidRDefault="00AC3D00" w:rsidP="009A0B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AC3D00" w:rsidRDefault="00AC3D0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D48"/>
    <w:multiLevelType w:val="hybridMultilevel"/>
    <w:tmpl w:val="7C9A9EDE"/>
    <w:lvl w:ilvl="0" w:tplc="5852D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DEAC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3A5A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EB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454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B05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AE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CB4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84B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474B5"/>
    <w:multiLevelType w:val="multilevel"/>
    <w:tmpl w:val="4622E10A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416BB9"/>
    <w:multiLevelType w:val="multilevel"/>
    <w:tmpl w:val="D3D677C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067762"/>
    <w:multiLevelType w:val="multilevel"/>
    <w:tmpl w:val="8A961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46CF0"/>
    <w:multiLevelType w:val="multilevel"/>
    <w:tmpl w:val="2A30FF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27B2C25"/>
    <w:multiLevelType w:val="multilevel"/>
    <w:tmpl w:val="9606FD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531B1"/>
    <w:multiLevelType w:val="multilevel"/>
    <w:tmpl w:val="00E474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51E53D2"/>
    <w:multiLevelType w:val="multilevel"/>
    <w:tmpl w:val="DC9CC4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403D02"/>
    <w:multiLevelType w:val="hybridMultilevel"/>
    <w:tmpl w:val="7108CE94"/>
    <w:lvl w:ilvl="0" w:tplc="825CA2D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702CEB6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D766DF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2802FE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3C257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8A4AB0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B500C7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5DABD5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61CEDD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BF946A6"/>
    <w:multiLevelType w:val="multilevel"/>
    <w:tmpl w:val="017068B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CA05783"/>
    <w:multiLevelType w:val="multilevel"/>
    <w:tmpl w:val="10EA5E18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E1B37"/>
    <w:multiLevelType w:val="multilevel"/>
    <w:tmpl w:val="98A22DEC"/>
    <w:lvl w:ilvl="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1D562E5D"/>
    <w:multiLevelType w:val="multilevel"/>
    <w:tmpl w:val="E444C9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D6B4E42"/>
    <w:multiLevelType w:val="multilevel"/>
    <w:tmpl w:val="1122B6E8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20A22E7C"/>
    <w:multiLevelType w:val="multilevel"/>
    <w:tmpl w:val="157203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2D15BD8"/>
    <w:multiLevelType w:val="hybridMultilevel"/>
    <w:tmpl w:val="5AC0EC30"/>
    <w:lvl w:ilvl="0" w:tplc="A58C62E8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6AADB0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D188E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59A34D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2CC4C2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D9E602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23EA10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0B26B5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EF427D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38C605E"/>
    <w:multiLevelType w:val="multilevel"/>
    <w:tmpl w:val="9B1AD15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6513161"/>
    <w:multiLevelType w:val="multilevel"/>
    <w:tmpl w:val="13ACEF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8B304B0"/>
    <w:multiLevelType w:val="multilevel"/>
    <w:tmpl w:val="0F34B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B5479"/>
    <w:multiLevelType w:val="multilevel"/>
    <w:tmpl w:val="C19035D0"/>
    <w:lvl w:ilvl="0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2E507E14"/>
    <w:multiLevelType w:val="multilevel"/>
    <w:tmpl w:val="43EAB4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1302C8C"/>
    <w:multiLevelType w:val="multilevel"/>
    <w:tmpl w:val="636CB68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834B6"/>
    <w:multiLevelType w:val="multilevel"/>
    <w:tmpl w:val="DC4011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AE0536B"/>
    <w:multiLevelType w:val="multilevel"/>
    <w:tmpl w:val="EA58F512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4" w15:restartNumberingAfterBreak="0">
    <w:nsid w:val="430147EE"/>
    <w:multiLevelType w:val="multilevel"/>
    <w:tmpl w:val="60E24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D7BC3"/>
    <w:multiLevelType w:val="multilevel"/>
    <w:tmpl w:val="558AE5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64929F7"/>
    <w:multiLevelType w:val="multilevel"/>
    <w:tmpl w:val="2B54B4AA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7321F"/>
    <w:multiLevelType w:val="multilevel"/>
    <w:tmpl w:val="1E9A70B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B8855E9"/>
    <w:multiLevelType w:val="hybridMultilevel"/>
    <w:tmpl w:val="21E0CFC0"/>
    <w:lvl w:ilvl="0" w:tplc="9DC4F5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C26F74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DE2CC3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30E798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EBEA6F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CBC626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BC0E95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F667AB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BEA1FF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EF835BB"/>
    <w:multiLevelType w:val="multilevel"/>
    <w:tmpl w:val="F37212AE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1766415"/>
    <w:multiLevelType w:val="multilevel"/>
    <w:tmpl w:val="664A97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AF711BE"/>
    <w:multiLevelType w:val="multilevel"/>
    <w:tmpl w:val="BBD44E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FC71679"/>
    <w:multiLevelType w:val="multilevel"/>
    <w:tmpl w:val="94063FFC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7284E"/>
    <w:multiLevelType w:val="multilevel"/>
    <w:tmpl w:val="DF124DCE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1040D"/>
    <w:multiLevelType w:val="multilevel"/>
    <w:tmpl w:val="2A460F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2E51719"/>
    <w:multiLevelType w:val="multilevel"/>
    <w:tmpl w:val="7B284ADA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464653D"/>
    <w:multiLevelType w:val="hybridMultilevel"/>
    <w:tmpl w:val="39BC57B2"/>
    <w:lvl w:ilvl="0" w:tplc="D13A1A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D8F4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9A693A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88A2EE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E69DB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7D4694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A060A8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A7C71A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4F0D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5447C78"/>
    <w:multiLevelType w:val="multilevel"/>
    <w:tmpl w:val="B0EC03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72A5E9D"/>
    <w:multiLevelType w:val="multilevel"/>
    <w:tmpl w:val="D8F028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95453A3"/>
    <w:multiLevelType w:val="multilevel"/>
    <w:tmpl w:val="D7D490E6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A662C6"/>
    <w:multiLevelType w:val="multilevel"/>
    <w:tmpl w:val="3E06FA3C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85648"/>
    <w:multiLevelType w:val="multilevel"/>
    <w:tmpl w:val="86062C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1"/>
  </w:num>
  <w:num w:numId="2">
    <w:abstractNumId w:val="40"/>
  </w:num>
  <w:num w:numId="3">
    <w:abstractNumId w:val="33"/>
  </w:num>
  <w:num w:numId="4">
    <w:abstractNumId w:val="9"/>
  </w:num>
  <w:num w:numId="5">
    <w:abstractNumId w:val="4"/>
  </w:num>
  <w:num w:numId="6">
    <w:abstractNumId w:val="27"/>
  </w:num>
  <w:num w:numId="7">
    <w:abstractNumId w:val="35"/>
  </w:num>
  <w:num w:numId="8">
    <w:abstractNumId w:val="1"/>
  </w:num>
  <w:num w:numId="9">
    <w:abstractNumId w:val="11"/>
  </w:num>
  <w:num w:numId="10">
    <w:abstractNumId w:val="19"/>
  </w:num>
  <w:num w:numId="11">
    <w:abstractNumId w:val="2"/>
  </w:num>
  <w:num w:numId="12">
    <w:abstractNumId w:val="32"/>
  </w:num>
  <w:num w:numId="13">
    <w:abstractNumId w:val="26"/>
  </w:num>
  <w:num w:numId="14">
    <w:abstractNumId w:val="39"/>
  </w:num>
  <w:num w:numId="15">
    <w:abstractNumId w:val="10"/>
  </w:num>
  <w:num w:numId="16">
    <w:abstractNumId w:val="24"/>
  </w:num>
  <w:num w:numId="17">
    <w:abstractNumId w:val="5"/>
  </w:num>
  <w:num w:numId="18">
    <w:abstractNumId w:val="3"/>
  </w:num>
  <w:num w:numId="19">
    <w:abstractNumId w:val="18"/>
  </w:num>
  <w:num w:numId="20">
    <w:abstractNumId w:val="23"/>
  </w:num>
  <w:num w:numId="21">
    <w:abstractNumId w:val="13"/>
  </w:num>
  <w:num w:numId="22">
    <w:abstractNumId w:val="29"/>
  </w:num>
  <w:num w:numId="23">
    <w:abstractNumId w:val="22"/>
  </w:num>
  <w:num w:numId="24">
    <w:abstractNumId w:val="38"/>
  </w:num>
  <w:num w:numId="25">
    <w:abstractNumId w:val="20"/>
  </w:num>
  <w:num w:numId="26">
    <w:abstractNumId w:val="37"/>
  </w:num>
  <w:num w:numId="27">
    <w:abstractNumId w:val="31"/>
  </w:num>
  <w:num w:numId="28">
    <w:abstractNumId w:val="14"/>
  </w:num>
  <w:num w:numId="29">
    <w:abstractNumId w:val="41"/>
  </w:num>
  <w:num w:numId="30">
    <w:abstractNumId w:val="16"/>
  </w:num>
  <w:num w:numId="31">
    <w:abstractNumId w:val="6"/>
  </w:num>
  <w:num w:numId="32">
    <w:abstractNumId w:val="30"/>
  </w:num>
  <w:num w:numId="33">
    <w:abstractNumId w:val="7"/>
  </w:num>
  <w:num w:numId="34">
    <w:abstractNumId w:val="12"/>
  </w:num>
  <w:num w:numId="35">
    <w:abstractNumId w:val="17"/>
  </w:num>
  <w:num w:numId="36">
    <w:abstractNumId w:val="25"/>
  </w:num>
  <w:num w:numId="37">
    <w:abstractNumId w:val="34"/>
  </w:num>
  <w:num w:numId="38">
    <w:abstractNumId w:val="0"/>
  </w:num>
  <w:num w:numId="39">
    <w:abstractNumId w:val="36"/>
  </w:num>
  <w:num w:numId="40">
    <w:abstractNumId w:val="28"/>
  </w:num>
  <w:num w:numId="41">
    <w:abstractNumId w:val="15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1B3"/>
    <w:rsid w:val="000A3F53"/>
    <w:rsid w:val="002D697A"/>
    <w:rsid w:val="0037494D"/>
    <w:rsid w:val="005968DC"/>
    <w:rsid w:val="007B5B90"/>
    <w:rsid w:val="009A0B68"/>
    <w:rsid w:val="00AC3D00"/>
    <w:rsid w:val="00B02A52"/>
    <w:rsid w:val="00C53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91340-E18C-4674-9756-D114691F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AC3D00"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2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1"/>
    <w:next w:val="a1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2"/>
    <w:link w:val="2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2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2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2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2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2"/>
    <w:uiPriority w:val="20"/>
    <w:qFormat/>
    <w:rPr>
      <w:i/>
      <w:iCs/>
    </w:rPr>
  </w:style>
  <w:style w:type="character" w:styleId="af">
    <w:name w:val="Strong"/>
    <w:basedOn w:val="a2"/>
    <w:uiPriority w:val="22"/>
    <w:qFormat/>
    <w:rPr>
      <w:b/>
      <w:bCs/>
    </w:rPr>
  </w:style>
  <w:style w:type="character" w:styleId="af0">
    <w:name w:val="Subtle Reference"/>
    <w:basedOn w:val="a2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2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FootnoteTextChar">
    <w:name w:val="Footnote Text Char"/>
    <w:basedOn w:val="a2"/>
    <w:uiPriority w:val="99"/>
    <w:semiHidden/>
    <w:rPr>
      <w:sz w:val="20"/>
      <w:szCs w:val="20"/>
    </w:rPr>
  </w:style>
  <w:style w:type="paragraph" w:styleId="af2">
    <w:name w:val="endnote text"/>
    <w:basedOn w:val="a1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2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100"/>
      <w:ind w:left="660"/>
    </w:pPr>
  </w:style>
  <w:style w:type="paragraph" w:styleId="52">
    <w:name w:val="toc 5"/>
    <w:basedOn w:val="a1"/>
    <w:next w:val="a1"/>
    <w:uiPriority w:val="39"/>
    <w:unhideWhenUsed/>
    <w:pPr>
      <w:spacing w:after="100"/>
      <w:ind w:left="880"/>
    </w:pPr>
  </w:style>
  <w:style w:type="paragraph" w:styleId="61">
    <w:name w:val="toc 6"/>
    <w:basedOn w:val="a1"/>
    <w:next w:val="a1"/>
    <w:uiPriority w:val="39"/>
    <w:unhideWhenUsed/>
    <w:pPr>
      <w:spacing w:after="100"/>
      <w:ind w:left="1100"/>
    </w:pPr>
  </w:style>
  <w:style w:type="paragraph" w:styleId="71">
    <w:name w:val="toc 7"/>
    <w:basedOn w:val="a1"/>
    <w:next w:val="a1"/>
    <w:uiPriority w:val="39"/>
    <w:unhideWhenUsed/>
    <w:pPr>
      <w:spacing w:after="100"/>
      <w:ind w:left="1320"/>
    </w:pPr>
  </w:style>
  <w:style w:type="paragraph" w:styleId="81">
    <w:name w:val="toc 8"/>
    <w:basedOn w:val="a1"/>
    <w:next w:val="a1"/>
    <w:uiPriority w:val="39"/>
    <w:unhideWhenUsed/>
    <w:pPr>
      <w:spacing w:after="100"/>
      <w:ind w:left="1540"/>
    </w:pPr>
  </w:style>
  <w:style w:type="paragraph" w:styleId="91">
    <w:name w:val="toc 9"/>
    <w:basedOn w:val="a1"/>
    <w:next w:val="a1"/>
    <w:uiPriority w:val="39"/>
    <w:unhideWhenUsed/>
    <w:pPr>
      <w:spacing w:after="100"/>
      <w:ind w:left="1760"/>
    </w:pPr>
  </w:style>
  <w:style w:type="paragraph" w:styleId="af5">
    <w:name w:val="table of figures"/>
    <w:basedOn w:val="a1"/>
    <w:next w:val="a1"/>
    <w:uiPriority w:val="99"/>
    <w:unhideWhenUsed/>
    <w:pPr>
      <w:spacing w:after="0"/>
    </w:pPr>
  </w:style>
  <w:style w:type="paragraph" w:styleId="af6">
    <w:name w:val="header"/>
    <w:basedOn w:val="a1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1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2"/>
    <w:link w:val="af8"/>
    <w:uiPriority w:val="99"/>
  </w:style>
  <w:style w:type="paragraph" w:styleId="afa">
    <w:name w:val="No Spacing"/>
    <w:link w:val="afb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b">
    <w:name w:val="Без интервала Знак"/>
    <w:basedOn w:val="a2"/>
    <w:link w:val="afa"/>
    <w:uiPriority w:val="1"/>
    <w:rPr>
      <w:rFonts w:eastAsiaTheme="minorEastAsia"/>
      <w:lang w:eastAsia="ru-RU"/>
    </w:rPr>
  </w:style>
  <w:style w:type="character" w:styleId="afc">
    <w:name w:val="Placeholder Text"/>
    <w:basedOn w:val="a2"/>
    <w:uiPriority w:val="99"/>
    <w:semiHidden/>
    <w:rPr>
      <w:color w:val="808080"/>
    </w:rPr>
  </w:style>
  <w:style w:type="paragraph" w:styleId="afd">
    <w:name w:val="Balloon Text"/>
    <w:basedOn w:val="a1"/>
    <w:link w:val="afe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f">
    <w:name w:val="Hyperlink"/>
    <w:uiPriority w:val="99"/>
    <w:rPr>
      <w:color w:val="0000FF"/>
      <w:u w:val="single"/>
    </w:rPr>
  </w:style>
  <w:style w:type="table" w:styleId="aff0">
    <w:name w:val="Table Grid"/>
    <w:basedOn w:val="a3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f1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f2">
    <w:name w:val="Body Text"/>
    <w:basedOn w:val="a1"/>
    <w:link w:val="aff3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f3">
    <w:name w:val="Основной текст Знак"/>
    <w:basedOn w:val="a2"/>
    <w:link w:val="aff2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6">
    <w:name w:val="Body Text 2"/>
    <w:basedOn w:val="a1"/>
    <w:link w:val="27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7">
    <w:name w:val="Основной текст 2 Знак"/>
    <w:basedOn w:val="a2"/>
    <w:link w:val="26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f4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f5">
    <w:name w:val="footnote text"/>
    <w:basedOn w:val="a1"/>
    <w:link w:val="aff6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6">
    <w:name w:val="Текст сноски Знак"/>
    <w:basedOn w:val="a2"/>
    <w:link w:val="aff5"/>
    <w:rPr>
      <w:rFonts w:ascii="Times New Roman" w:eastAsia="Times New Roman" w:hAnsi="Times New Roman" w:cs="Times New Roman"/>
      <w:szCs w:val="20"/>
      <w:lang w:eastAsia="ru-RU"/>
    </w:rPr>
  </w:style>
  <w:style w:type="character" w:styleId="aff7">
    <w:name w:val="footnote reference"/>
    <w:rPr>
      <w:vertAlign w:val="superscript"/>
    </w:rPr>
  </w:style>
  <w:style w:type="character" w:styleId="aff8">
    <w:name w:val="FollowedHyperlink"/>
    <w:rPr>
      <w:color w:val="800080"/>
      <w:u w:val="single"/>
    </w:rPr>
  </w:style>
  <w:style w:type="paragraph" w:customStyle="1" w:styleId="a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9">
    <w:name w:val="выделение цвет"/>
    <w:basedOn w:val="a1"/>
    <w:link w:val="affa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b">
    <w:name w:val="цвет в таблице"/>
    <w:rPr>
      <w:color w:val="2C8DE6"/>
    </w:rPr>
  </w:style>
  <w:style w:type="paragraph" w:styleId="affc">
    <w:name w:val="TOC Heading"/>
    <w:basedOn w:val="1"/>
    <w:next w:val="a1"/>
    <w:uiPriority w:val="39"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8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1">
    <w:name w:val="!Заголовок-1"/>
    <w:basedOn w:val="1"/>
    <w:link w:val="-12"/>
    <w:qFormat/>
    <w:rPr>
      <w:lang w:val="ru-RU"/>
    </w:rPr>
  </w:style>
  <w:style w:type="paragraph" w:customStyle="1" w:styleId="-21">
    <w:name w:val="!заголовок-2"/>
    <w:basedOn w:val="2"/>
    <w:link w:val="-22"/>
    <w:qFormat/>
    <w:rPr>
      <w:lang w:val="ru-RU"/>
    </w:rPr>
  </w:style>
  <w:style w:type="character" w:customStyle="1" w:styleId="-12">
    <w:name w:val="!Заголовок-1 Знак"/>
    <w:link w:val="-1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d">
    <w:name w:val="!Текст"/>
    <w:basedOn w:val="a1"/>
    <w:link w:val="affe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2">
    <w:name w:val="!заголовок-2 Знак"/>
    <w:link w:val="-21"/>
    <w:rPr>
      <w:rFonts w:ascii="Arial" w:eastAsia="Times New Roman" w:hAnsi="Arial" w:cs="Times New Roman"/>
      <w:b/>
      <w:sz w:val="28"/>
      <w:szCs w:val="24"/>
    </w:rPr>
  </w:style>
  <w:style w:type="paragraph" w:customStyle="1" w:styleId="afff">
    <w:name w:val="!Синий заголовок текста"/>
    <w:basedOn w:val="aff9"/>
    <w:link w:val="afff0"/>
    <w:qFormat/>
  </w:style>
  <w:style w:type="character" w:customStyle="1" w:styleId="affe">
    <w:name w:val="!Текст Знак"/>
    <w:link w:val="affd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f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a">
    <w:name w:val="выделение цвет Знак"/>
    <w:link w:val="aff9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f0">
    <w:name w:val="!Синий заголовок текста Знак"/>
    <w:link w:val="afff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f2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f1">
    <w:name w:val="!Список с точками Знак"/>
    <w:link w:val="a0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3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f4">
    <w:name w:val="annotation reference"/>
    <w:basedOn w:val="a2"/>
    <w:semiHidden/>
    <w:unhideWhenUsed/>
    <w:rPr>
      <w:sz w:val="16"/>
      <w:szCs w:val="16"/>
    </w:rPr>
  </w:style>
  <w:style w:type="paragraph" w:styleId="afff5">
    <w:name w:val="annotation text"/>
    <w:basedOn w:val="a1"/>
    <w:link w:val="afff6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6">
    <w:name w:val="Текст примечания Знак"/>
    <w:basedOn w:val="a2"/>
    <w:link w:val="afff5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7">
    <w:name w:val="annotation subject"/>
    <w:basedOn w:val="afff5"/>
    <w:next w:val="afff5"/>
    <w:link w:val="afff8"/>
    <w:semiHidden/>
    <w:unhideWhenUsed/>
    <w:rPr>
      <w:b/>
      <w:bCs/>
    </w:rPr>
  </w:style>
  <w:style w:type="character" w:customStyle="1" w:styleId="afff8">
    <w:name w:val="Тема примечания Знак"/>
    <w:basedOn w:val="afff6"/>
    <w:link w:val="afff7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f2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E637E-2F58-4711-A35A-886B95D65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18</Pages>
  <Words>3931</Words>
  <Characters>22413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Наталья Викторовна Кривоносова</cp:lastModifiedBy>
  <cp:revision>11</cp:revision>
  <dcterms:created xsi:type="dcterms:W3CDTF">2023-10-10T08:10:00Z</dcterms:created>
  <dcterms:modified xsi:type="dcterms:W3CDTF">2024-12-24T06:56:00Z</dcterms:modified>
</cp:coreProperties>
</file>