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EF15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14E395CF" wp14:editId="79F6DFAA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E2F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08C7AD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850653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0419388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EC59667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D27F0FD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08FBEE3" w14:textId="4363BFC3" w:rsidR="00CE62A2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«Электроника»</w:t>
      </w:r>
    </w:p>
    <w:p w14:paraId="059B0307" w14:textId="4F2F7469" w:rsidR="00CE62A2" w:rsidRDefault="00F83E97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F83E97">
        <w:rPr>
          <w:rFonts w:eastAsia="Times New Roman" w:cs="Times New Roman"/>
          <w:sz w:val="36"/>
          <w:szCs w:val="36"/>
        </w:rPr>
        <w:t xml:space="preserve">Регионального </w:t>
      </w:r>
      <w:r w:rsidR="00CE62A2" w:rsidRPr="00A74F0F">
        <w:rPr>
          <w:rFonts w:eastAsia="Times New Roman" w:cs="Times New Roman"/>
          <w:sz w:val="36"/>
          <w:szCs w:val="36"/>
        </w:rPr>
        <w:t>этапа</w:t>
      </w:r>
      <w:r w:rsidR="00CE62A2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CE62A2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  <w:r>
        <w:rPr>
          <w:rFonts w:eastAsia="Times New Roman" w:cs="Times New Roman"/>
          <w:color w:val="000000"/>
          <w:sz w:val="36"/>
          <w:szCs w:val="36"/>
        </w:rPr>
        <w:t>- 2025 г.</w:t>
      </w:r>
    </w:p>
    <w:p w14:paraId="26CFE0FC" w14:textId="77777777" w:rsidR="00CE62A2" w:rsidRPr="00721165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0FF6FB4B" w14:textId="77777777" w:rsidR="00CE62A2" w:rsidRPr="00A74F0F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4EEA326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99CF3F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48DE7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78B65D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CF483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13498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EF8227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4E52E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CFE39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5B69C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F6DC0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63CA5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57391C" w14:textId="38D099E1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5AC2FCB" w14:textId="77777777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36D384" w14:textId="538C3708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527FD41" w14:textId="2A2B8E2A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3F9BC25" w14:textId="7EB3BDF1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8AB2F9" w14:textId="7400CE00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DEBC425" w14:textId="77777777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55D61D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A7E7A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23BAB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BFE35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82468C" w14:textId="7519F8E3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06E0D16" w14:textId="77777777" w:rsidR="00F83E97" w:rsidRDefault="00F83E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AEA17DC" w14:textId="6A91C406" w:rsidR="004B2F1A" w:rsidRPr="00F83E97" w:rsidRDefault="00A8114D" w:rsidP="00F83E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F83E97">
        <w:rPr>
          <w:rFonts w:eastAsia="Times New Roman" w:cs="Times New Roman"/>
          <w:color w:val="000000"/>
          <w:sz w:val="28"/>
          <w:szCs w:val="28"/>
        </w:rPr>
        <w:t>202</w:t>
      </w:r>
      <w:r w:rsidR="00CE62A2" w:rsidRPr="00F83E97">
        <w:rPr>
          <w:rFonts w:eastAsia="Times New Roman" w:cs="Times New Roman"/>
          <w:color w:val="000000"/>
          <w:sz w:val="28"/>
          <w:szCs w:val="28"/>
        </w:rPr>
        <w:t>5 г.</w:t>
      </w:r>
      <w:r w:rsidR="004B2F1A" w:rsidRPr="00F83E97"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01A23EBF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4DE78C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FB8CE9C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FDB196E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36B5406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05C92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37833376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3F5A0212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7B0E3BF6" w14:textId="77777777" w:rsidR="001A206B" w:rsidRDefault="007307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A8114D">
            <w:fldChar w:fldCharType="end"/>
          </w:r>
          <w:r w:rsidR="00D05C92" w:rsidRPr="00D05C92">
            <w:rPr>
              <w:sz w:val="28"/>
            </w:rPr>
            <w:t>1</w:t>
          </w:r>
        </w:p>
      </w:sdtContent>
    </w:sdt>
    <w:p w14:paraId="6C1F3A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0522ED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7F6B74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E124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3CBEE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B7489D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D8185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2A1C9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397B10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6F7A7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8BAED8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637C91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5291C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54810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8BC84F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344FF6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906AA9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FCC630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FF4E5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6D612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35179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DD7EB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6AE02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227448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77D375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59C0592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4328EA29" w14:textId="0C590248" w:rsidR="001A206B" w:rsidRDefault="00A8114D" w:rsidP="004B2F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F83E97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>Всероссийского чемпионатного движения по профессиональному мастерству «Профессионалы»</w:t>
      </w:r>
      <w:r w:rsidR="004B2F1A">
        <w:rPr>
          <w:rFonts w:eastAsia="Times New Roman" w:cs="Times New Roman"/>
          <w:color w:val="000000"/>
          <w:sz w:val="28"/>
          <w:szCs w:val="28"/>
        </w:rPr>
        <w:t xml:space="preserve"> в 2024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3ABFB31" w14:textId="47C96D9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F83E97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Всероссийского чемпионатного движения по профессиональному мастерству «Профессионалы» в 202</w:t>
      </w:r>
      <w:r w:rsidR="00CE62A2">
        <w:rPr>
          <w:rFonts w:eastAsia="Times New Roman" w:cs="Times New Roman"/>
          <w:color w:val="000000"/>
          <w:sz w:val="28"/>
          <w:szCs w:val="28"/>
        </w:rPr>
        <w:t>5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="00CE62A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компетенции «</w:t>
      </w:r>
      <w:r w:rsidR="00BE1D75">
        <w:rPr>
          <w:rFonts w:eastAsia="Times New Roman" w:cs="Times New Roman"/>
          <w:color w:val="000000"/>
          <w:sz w:val="28"/>
          <w:szCs w:val="28"/>
        </w:rPr>
        <w:t>Электроника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14:paraId="47D0478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1C55509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1000F04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0F0E4AE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25B5B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011561" w:rsidRPr="00011561">
        <w:t xml:space="preserve"> 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>Правил</w:t>
      </w:r>
      <w:r w:rsidR="00011561">
        <w:rPr>
          <w:rFonts w:eastAsia="Times New Roman" w:cs="Times New Roman"/>
          <w:color w:val="000000"/>
          <w:sz w:val="28"/>
          <w:szCs w:val="28"/>
        </w:rPr>
        <w:t>а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 xml:space="preserve"> устройства электроустановок</w:t>
      </w:r>
      <w:r w:rsidR="00011561">
        <w:rPr>
          <w:rFonts w:eastAsia="Times New Roman" w:cs="Times New Roman"/>
          <w:color w:val="000000"/>
          <w:sz w:val="28"/>
          <w:szCs w:val="28"/>
        </w:rPr>
        <w:t xml:space="preserve">. Издание 7. 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>Утверждено Министерством энергетики Российской Федерации, приказ от 8 июля 2002 г. № 204.</w:t>
      </w:r>
    </w:p>
    <w:p w14:paraId="75E44F2C" w14:textId="77777777" w:rsidR="00011561" w:rsidRDefault="000115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011561">
        <w:rPr>
          <w:rFonts w:eastAsia="Times New Roman" w:cs="Times New Roman"/>
          <w:color w:val="000000"/>
          <w:sz w:val="28"/>
          <w:szCs w:val="28"/>
        </w:rPr>
        <w:t>СанПиН 2.2.2.542-96 Гигиенические требования к видеодисплейным терминалам, персональным электронно-вычислительным машинам и организации работы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52BE448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8576DC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7D1AF508" w14:textId="2B1F5CD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</w:t>
      </w:r>
      <w:r w:rsidR="00011561">
        <w:rPr>
          <w:rFonts w:eastAsia="Times New Roman" w:cs="Times New Roman"/>
          <w:color w:val="000000"/>
          <w:sz w:val="28"/>
          <w:szCs w:val="28"/>
        </w:rPr>
        <w:t>Электроника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011561">
        <w:rPr>
          <w:rFonts w:eastAsia="Times New Roman" w:cs="Times New Roman"/>
          <w:color w:val="000000"/>
          <w:sz w:val="28"/>
          <w:szCs w:val="28"/>
        </w:rPr>
        <w:t>Монтажник радиоэлектронной аппаратуры и приборов</w:t>
      </w:r>
      <w:r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011561">
        <w:rPr>
          <w:rFonts w:eastAsia="Times New Roman" w:cs="Times New Roman"/>
          <w:color w:val="000000"/>
          <w:sz w:val="28"/>
          <w:szCs w:val="28"/>
        </w:rPr>
        <w:lastRenderedPageBreak/>
        <w:t>радиомонтажным</w:t>
      </w:r>
      <w:r>
        <w:rPr>
          <w:rFonts w:eastAsia="Times New Roman" w:cs="Times New Roman"/>
          <w:color w:val="000000"/>
          <w:sz w:val="28"/>
          <w:szCs w:val="28"/>
        </w:rPr>
        <w:t xml:space="preserve"> работам и имеющие необходимые навыки по эксплуатации инструмента, приспособлений и оборудования.</w:t>
      </w:r>
    </w:p>
    <w:p w14:paraId="0E372547" w14:textId="069D5D1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 Участник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 обязан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14:paraId="749DC186" w14:textId="70408F7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3161C6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14:paraId="624B81E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14:paraId="05C2DAB4" w14:textId="5E61367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F4CDAD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14:paraId="6273834D" w14:textId="1D3F684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возможны воздействия следующих опасных и вредных производственных факторов:</w:t>
      </w:r>
    </w:p>
    <w:p w14:paraId="04811916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67AC1AFC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50942603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5E833394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A5EA395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4BB67DC5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3303C4F6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32A7D567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6BB2A78F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3FD2FC4E" w14:textId="7FA337E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 Все участники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(эксперты и конкурсанты) должны находиться на площадке в спецодежде, спецобуви и применять средства индивидуальной защиты:</w:t>
      </w:r>
    </w:p>
    <w:p w14:paraId="1C2610C8" w14:textId="17F1B9F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3.5 Участникам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необходимо знать и соблюдать требования по охране труда, пожарной безопасности, производственной санитарии.</w:t>
      </w:r>
    </w:p>
    <w:p w14:paraId="7B5E9754" w14:textId="55584BC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3.6 При выполнении электросварочных работ участниками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должны выполняться требования пожарной безопасности. </w:t>
      </w:r>
    </w:p>
    <w:p w14:paraId="76E06713" w14:textId="7D90925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Конкурсные работы должны проводиться в соответствии с технической документацией задания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9DF43F5" w14:textId="508E790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374284">
        <w:rPr>
          <w:rFonts w:eastAsia="Times New Roman" w:cs="Times New Roman"/>
          <w:color w:val="000000"/>
          <w:sz w:val="28"/>
          <w:szCs w:val="28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 w:rsidR="00374284" w:rsidRPr="00374284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253ED1D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374284">
        <w:rPr>
          <w:rFonts w:eastAsia="Times New Roman" w:cs="Times New Roman"/>
          <w:color w:val="000000"/>
          <w:sz w:val="28"/>
          <w:szCs w:val="28"/>
        </w:rPr>
        <w:t>9</w:t>
      </w:r>
      <w:r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7604012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374284"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12AD719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22EC674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624307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4080CB5F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246A61">
        <w:rPr>
          <w:rFonts w:eastAsia="Times New Roman" w:cs="Times New Roman"/>
          <w:color w:val="000000"/>
          <w:sz w:val="28"/>
          <w:szCs w:val="28"/>
        </w:rPr>
        <w:t>адеть спецодежду. Застегнуть полы и обшлага рукавов спецодежды.</w:t>
      </w:r>
    </w:p>
    <w:p w14:paraId="2806CF22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Подготовить и проверить исправность инструмента, паяльного оборудования и приспособлений.</w:t>
      </w:r>
    </w:p>
    <w:p w14:paraId="28451A1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и проверить работу вентиляции.</w:t>
      </w:r>
    </w:p>
    <w:p w14:paraId="7E072D9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Убедиться, что вблизи места работы нет легковоспламеняющихся материалов и горючих жидкостей.</w:t>
      </w:r>
    </w:p>
    <w:p w14:paraId="746DB587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Обо всех обнаруженных неисправностях сообщить эксперту, ответственному за соблюдение мер техники безопасности на площадке и не приступать к работе без его разрешения.</w:t>
      </w:r>
    </w:p>
    <w:p w14:paraId="2FD9DFA0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Перед началом работы на персональном компьютере конкурсант обязан:</w:t>
      </w:r>
    </w:p>
    <w:p w14:paraId="5464C00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Осмотреть и привести в порядок рабочее место; отрегулировать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Pr="00246A61">
        <w:rPr>
          <w:rFonts w:eastAsia="Times New Roman" w:cs="Times New Roman"/>
          <w:color w:val="000000"/>
          <w:sz w:val="28"/>
          <w:szCs w:val="28"/>
        </w:rPr>
        <w:t>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14:paraId="3827FAF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Проверить (визуально) целостность изоляции шнуров питания, правильность подключения оборудования.</w:t>
      </w:r>
    </w:p>
    <w:p w14:paraId="70D41D43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Проверить и при необходимости отрегулировать правильность установки стола, стула, подставки для ног,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14:paraId="1473886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включении компьютера необходимо соблюдать следующую последовательность включения оборудования:</w:t>
      </w:r>
    </w:p>
    <w:p w14:paraId="2F43C097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блок бесперебойного питания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540220B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периферийные устройства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1866DAE3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системный блок.</w:t>
      </w:r>
    </w:p>
    <w:p w14:paraId="3CE7F69B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задания при обнаружении неисправности оборудования.</w:t>
      </w:r>
    </w:p>
    <w:p w14:paraId="29EC5E5E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 Конкурсант не должны приступать к работе при следующих нарушениях требований безопасности:</w:t>
      </w:r>
    </w:p>
    <w:p w14:paraId="6BED0F9E" w14:textId="77777777" w:rsidR="001A206B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неисправность электрической проводки оборудования на рабочем месте;</w:t>
      </w:r>
    </w:p>
    <w:p w14:paraId="007D0794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заземления рабочего места;</w:t>
      </w:r>
    </w:p>
    <w:p w14:paraId="579870E3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или ненадлежащий вид средств индивидуальной защиты;</w:t>
      </w:r>
    </w:p>
    <w:p w14:paraId="0E2F902E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отсутствие местной вытяжной системы вентиляции. </w:t>
      </w:r>
    </w:p>
    <w:p w14:paraId="51BB003D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E050199" w14:textId="77777777" w:rsidR="001A206B" w:rsidRDefault="001A206B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711B117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работы</w:t>
      </w:r>
    </w:p>
    <w:p w14:paraId="3679D5A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</w:t>
      </w:r>
      <w:r w:rsidR="00246A61">
        <w:rPr>
          <w:rFonts w:eastAsia="Times New Roman" w:cs="Times New Roman"/>
          <w:color w:val="000000"/>
          <w:sz w:val="28"/>
          <w:szCs w:val="28"/>
        </w:rPr>
        <w:t>:</w:t>
      </w:r>
    </w:p>
    <w:p w14:paraId="7B053B68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Содержать рабочее место в чистоте, не допускать его загромождения.</w:t>
      </w:r>
    </w:p>
    <w:p w14:paraId="12C4EE4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Паяльник, находящийся в рабочем состоянии, устанавливать в зоне действия местной вытяжной вентиляции.</w:t>
      </w:r>
    </w:p>
    <w:p w14:paraId="27F61068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Паяльное оборудование на рабочих местах устанавливать, исключая возможность его падения.</w:t>
      </w:r>
    </w:p>
    <w:p w14:paraId="25E02DDD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Нагретые в процессе работы изделия и технологическую оснастку размещать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местах, оборудованных вытяжной вентиляцией.</w:t>
      </w:r>
    </w:p>
    <w:p w14:paraId="244C4716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Для перемещения компонентов и электронных сборок применять специальные инструменты (пинцеты или другие инструменты), обеспечивающие безопасность при пайке.</w:t>
      </w:r>
    </w:p>
    <w:p w14:paraId="1D4FDBA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Излишки припоя и флюса с жала паяльника снимать с применением материалов, указанных в технологической документации (влажные губки, приспособления для очистки жала паяльника и другие).</w:t>
      </w:r>
    </w:p>
    <w:p w14:paraId="1BA971A7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избежание ожогов расплавленным припоем при распайке не выдергивать резко с большим усилием паяемые провода.</w:t>
      </w:r>
    </w:p>
    <w:p w14:paraId="4E79D60E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Паяльник и паяльные фены переносить за корпус, а не за провод или рабочую часть. При перерывах в работе паяльное оборудование отключать от электросети с помощью исключительно органов управления оборудованием.</w:t>
      </w:r>
    </w:p>
    <w:p w14:paraId="3315AE6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нанесении флюсов исключить возможность попадания в глаза и на кожу.</w:t>
      </w:r>
    </w:p>
    <w:p w14:paraId="61CF8A2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проверке результатов пайки не убирать изделие из активной зоны вытяжной вентиляции до полного его остывания.</w:t>
      </w:r>
    </w:p>
    <w:p w14:paraId="71F45FA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необходимости использования технологии пайки горячим воздухом принять меры, не допускающие механическое разрушение под воздействием температуры электро-радио компонентов (электролитические конденсаторы, разъемы и т.д.). Для теплоизоляции применять алюминиевою фольгу.</w:t>
      </w:r>
    </w:p>
    <w:p w14:paraId="47073156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применении для отмывки печатных узлов ультразвуковых ванн (УЗВ), необходимо соблюдать следующие меры безопасности:</w:t>
      </w:r>
    </w:p>
    <w:p w14:paraId="79FC80C9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 w:rsidRPr="00246A61">
        <w:rPr>
          <w:rFonts w:eastAsia="Times New Roman" w:cs="Times New Roman"/>
          <w:color w:val="000000"/>
          <w:sz w:val="28"/>
          <w:szCs w:val="28"/>
        </w:rPr>
        <w:t>о начала отмывки оповестить экспертную группу о начале проведения операции по отмывке;</w:t>
      </w:r>
    </w:p>
    <w:p w14:paraId="66E5A956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246A61">
        <w:rPr>
          <w:rFonts w:eastAsia="Times New Roman" w:cs="Times New Roman"/>
          <w:color w:val="000000"/>
          <w:sz w:val="28"/>
          <w:szCs w:val="28"/>
        </w:rPr>
        <w:t>адеть средства индивидуальной защиты, необходимые при работе с агрессивными средами;</w:t>
      </w:r>
    </w:p>
    <w:p w14:paraId="139E2E13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перед началом отмывки, отключить питание паяльного оборудования и разместить УЗВ в зоне действия системы вытяжной вентиляции;</w:t>
      </w:r>
    </w:p>
    <w:p w14:paraId="365A3C9C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проконтролировать уровень отмывочной жидкости в УЗВ;</w:t>
      </w:r>
    </w:p>
    <w:p w14:paraId="3ED3FEDE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выбрать время необходимое для отмывки печатного узла (не более 10 минут) и, при наличии таймера на УЗВ, установить это время на таймере УЗВ;</w:t>
      </w:r>
    </w:p>
    <w:p w14:paraId="65E56E73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поместить печатный узел в УЗВ;</w:t>
      </w:r>
    </w:p>
    <w:p w14:paraId="2DCB2FE2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накрыть УЗВ крышкой;</w:t>
      </w:r>
    </w:p>
    <w:p w14:paraId="66F8BF79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генератор УЗВ (в соответствии с инструкцией по эксплуатации);</w:t>
      </w:r>
    </w:p>
    <w:p w14:paraId="6FD68502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после окончания работы генератора УЗВ открыть крышку;</w:t>
      </w:r>
    </w:p>
    <w:p w14:paraId="13B987D4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извлечь отмытый печатный узел исключая контакт отмывочной жидкости с кожей.</w:t>
      </w:r>
    </w:p>
    <w:p w14:paraId="4F9C8B4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использовании УЗВ категорически запрещается:</w:t>
      </w:r>
    </w:p>
    <w:p w14:paraId="43983CFF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открывать крышку УЗВ во время работы;</w:t>
      </w:r>
    </w:p>
    <w:p w14:paraId="4268D56F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погружать или извлекать печатные узлы в промывочную жидкость при работающем генераторе;</w:t>
      </w:r>
    </w:p>
    <w:p w14:paraId="4AD0D226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пользоваться паяльным оборудованием.</w:t>
      </w:r>
    </w:p>
    <w:p w14:paraId="481AD8F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Коммутацию электронных устройств, соответствующих заданию с источниками вторичного электропитания, производить в присутствии экспертов на площадке.</w:t>
      </w:r>
    </w:p>
    <w:p w14:paraId="490166E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На рабочих местах не производить прием и хранение пищи.</w:t>
      </w:r>
    </w:p>
    <w:p w14:paraId="55D64F9D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работе с персональным компьютером необходимо:</w:t>
      </w:r>
    </w:p>
    <w:p w14:paraId="19B918BF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течение всего времени выполнения задания содержать в порядке и чистоте рабочее место.</w:t>
      </w:r>
    </w:p>
    <w:p w14:paraId="6CF721A3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держать открытыми все вентиляционные отверстия устройств.</w:t>
      </w:r>
    </w:p>
    <w:p w14:paraId="5FD26AA4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при необходимости прекращения работы на некоторое время корректно закрыть все активные задачи.</w:t>
      </w:r>
    </w:p>
    <w:p w14:paraId="2651FC4F" w14:textId="77777777" w:rsid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выполнять санитарные нормы, соблюдать режимы работы и отдыха. </w:t>
      </w:r>
    </w:p>
    <w:p w14:paraId="3249174D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соблюдать правила эксплуатации вычислительной техники в соответствии с инструкциями по эксплуатации.</w:t>
      </w:r>
    </w:p>
    <w:p w14:paraId="390FAC15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соблюдать расстояние от глаз до экрана в пределах 60 - 80 см.</w:t>
      </w:r>
    </w:p>
    <w:p w14:paraId="2949639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время работы на персональном компьютере запрещается:</w:t>
      </w:r>
    </w:p>
    <w:p w14:paraId="7F7D8584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прикасаться к задней панели системного блока при включенном питании.</w:t>
      </w:r>
    </w:p>
    <w:p w14:paraId="0D7822F9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переключать разъемы интерфейсных кабелей периферийных устройств при включенном питании, за исключением коммутации ОВВ устройств.</w:t>
      </w:r>
    </w:p>
    <w:p w14:paraId="54E27469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производить отключение питания посредством обесточивания ПК во время выполнения активной задачи.</w:t>
      </w:r>
    </w:p>
    <w:p w14:paraId="0E98C4B4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устройств.</w:t>
      </w:r>
    </w:p>
    <w:p w14:paraId="15BED7BA" w14:textId="77777777" w:rsid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46A61">
        <w:rPr>
          <w:rFonts w:eastAsia="Times New Roman" w:cs="Times New Roman"/>
          <w:color w:val="000000"/>
          <w:sz w:val="28"/>
          <w:szCs w:val="28"/>
        </w:rPr>
        <w:t>производить самостоятельно вскрытие и ремонт оборудования.</w:t>
      </w:r>
    </w:p>
    <w:p w14:paraId="5566C619" w14:textId="77777777" w:rsidR="001A206B" w:rsidRPr="00246A6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</w:p>
    <w:p w14:paraId="62CA8A8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14:paraId="0F30D734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 xml:space="preserve">6.1 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возникновении аварийных ситуаций конкурсант обязан:</w:t>
      </w:r>
    </w:p>
    <w:p w14:paraId="5FBC92EC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Немедленно сообщить эксперту в области охраны труда и техники безопасности о происшедшем с ним или по его вине несчастном случае, а также о любом несчастном случае с участием других конкурсантов, свидетелем которого он был.</w:t>
      </w:r>
    </w:p>
    <w:p w14:paraId="605D47F1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эксперту в области охраны труда и техники безопасности.</w:t>
      </w:r>
    </w:p>
    <w:p w14:paraId="759DCB14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При обнаружении человека, попавшего под напряжение, сообщить эксперту в области охраны труда и техники безопасности или экспертам на площадке.</w:t>
      </w:r>
    </w:p>
    <w:p w14:paraId="4184B900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lastRenderedPageBreak/>
        <w:t>При любых случаях сбоя в работе технического оборудования или программного обеспечения немедленно сообщить эксперту в области охраны труда и техники безопасности.</w:t>
      </w:r>
    </w:p>
    <w:p w14:paraId="1BB9FCDC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В случае появления рези в глазах, резком ухудшении видимости - невозможности сфокусировать взгляд или навести его на резкость, появлении боли в пальцах и кистях рук, усилении сердцебиения, - немедленно покинуть рабочее место, сообщить о происшедшем эксперту в области охраны труда и техники безопасности.</w:t>
      </w:r>
    </w:p>
    <w:p w14:paraId="49263ED1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При возгорании оборудования: отключить питание, покинуть рабочее место и сообщить эксперту в области охраны труда и техники безопасности или экспертам на площадке.</w:t>
      </w:r>
    </w:p>
    <w:p w14:paraId="5B44A8EC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6.2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обнаружении неисправной работы паяльного оборудования отключить его от питающей электросети и сообщить об этом эксперту, ответственному за соблюдение мер техники безопасности на площадке.</w:t>
      </w:r>
    </w:p>
    <w:p w14:paraId="74114D22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6.3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возникновении пожара всем необходимо:</w:t>
      </w:r>
    </w:p>
    <w:p w14:paraId="56C904AA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78C4DC93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Принять меры к вызову на место пожара непосредственного руководителя или других должностных лиц.</w:t>
      </w:r>
    </w:p>
    <w:p w14:paraId="334EE60B" w14:textId="77777777" w:rsidR="001A206B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6.4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травмировании или внезапном заболевании немедленно сообщить эксперту, ответственному за соблюдение мер техники безопасности или экспертам на площадке.</w:t>
      </w:r>
    </w:p>
    <w:p w14:paraId="74DC0A89" w14:textId="77777777" w:rsidR="001A206B" w:rsidRPr="006C6B83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6.</w:t>
      </w:r>
      <w:r w:rsidR="006C6B83" w:rsidRPr="006C6B83">
        <w:rPr>
          <w:rFonts w:eastAsia="Times New Roman" w:cs="Times New Roman"/>
          <w:color w:val="000000"/>
          <w:sz w:val="28"/>
          <w:szCs w:val="28"/>
        </w:rPr>
        <w:t>5</w:t>
      </w:r>
      <w:r w:rsidRPr="006C6B83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388D221B" w14:textId="77777777" w:rsidR="001A206B" w:rsidRPr="006C6B83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6C6B83">
        <w:rPr>
          <w:rFonts w:eastAsia="Times New Roman" w:cs="Times New Roman"/>
          <w:color w:val="000000"/>
          <w:sz w:val="28"/>
          <w:szCs w:val="28"/>
        </w:rPr>
        <w:t>.</w:t>
      </w:r>
      <w:r w:rsidRPr="006C6B83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96234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6792A79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003483F5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79B70CA4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от электросети оборудование для пайки, источники вторичного электропитания, электрооборудование средства измерений, освещение.</w:t>
      </w:r>
    </w:p>
    <w:p w14:paraId="7E6CEA15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местную вытяжную вентиляцию.</w:t>
      </w:r>
    </w:p>
    <w:p w14:paraId="335D359E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Неизрасходованные флюсы и паяльные материалы убрать в специально предназначенные для хранения места.</w:t>
      </w:r>
    </w:p>
    <w:p w14:paraId="19DED055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Сложить инструменты и приспособления в инструментальный ящик.</w:t>
      </w:r>
    </w:p>
    <w:p w14:paraId="13EB0FDE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Снять спецодежду и другие средства индивидуальной защиты и повесить их в специально предназначенное место.</w:t>
      </w:r>
    </w:p>
    <w:p w14:paraId="3BCC79F6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соблюдать следующую последовательность выключения вычислительной техники:</w:t>
      </w:r>
    </w:p>
    <w:p w14:paraId="2E6FA2B1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произвести закрытие всех активных задач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BC12F5B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системного блока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D425B60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всех периферийных устройств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5B836E2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блок бесперебойного питания.</w:t>
      </w:r>
    </w:p>
    <w:p w14:paraId="471E611B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осмотреть и привести в порядок рабочее место.</w:t>
      </w:r>
    </w:p>
    <w:p w14:paraId="73801CF3" w14:textId="77777777" w:rsidR="001A206B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Вымыть руки и лицо теплой водой с мылом.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EFBC" w14:textId="77777777" w:rsidR="00730711" w:rsidRDefault="00730711">
      <w:pPr>
        <w:spacing w:line="240" w:lineRule="auto"/>
      </w:pPr>
      <w:r>
        <w:separator/>
      </w:r>
    </w:p>
  </w:endnote>
  <w:endnote w:type="continuationSeparator" w:id="0">
    <w:p w14:paraId="73D8C63C" w14:textId="77777777" w:rsidR="00730711" w:rsidRDefault="00730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9607" w14:textId="77777777" w:rsidR="001A206B" w:rsidRPr="00D05C92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Cs w:val="22"/>
      </w:rPr>
    </w:pPr>
    <w:r w:rsidRPr="00D05C92">
      <w:rPr>
        <w:rFonts w:cs="Times New Roman"/>
        <w:color w:val="000000"/>
        <w:szCs w:val="22"/>
      </w:rPr>
      <w:fldChar w:fldCharType="begin"/>
    </w:r>
    <w:r w:rsidRPr="00D05C92">
      <w:rPr>
        <w:rFonts w:cs="Times New Roman"/>
        <w:color w:val="000000"/>
        <w:szCs w:val="22"/>
      </w:rPr>
      <w:instrText>PAGE</w:instrText>
    </w:r>
    <w:r w:rsidRPr="00D05C92">
      <w:rPr>
        <w:rFonts w:cs="Times New Roman"/>
        <w:color w:val="000000"/>
        <w:szCs w:val="22"/>
      </w:rPr>
      <w:fldChar w:fldCharType="separate"/>
    </w:r>
    <w:r w:rsidR="006C6B83" w:rsidRPr="00D05C92">
      <w:rPr>
        <w:rFonts w:cs="Times New Roman"/>
        <w:noProof/>
        <w:color w:val="000000"/>
        <w:szCs w:val="22"/>
      </w:rPr>
      <w:t>11</w:t>
    </w:r>
    <w:r w:rsidRPr="00D05C92">
      <w:rPr>
        <w:rFonts w:cs="Times New Roman"/>
        <w:color w:val="000000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52B1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83B85" w14:textId="77777777" w:rsidR="00730711" w:rsidRDefault="00730711">
      <w:pPr>
        <w:spacing w:line="240" w:lineRule="auto"/>
      </w:pPr>
      <w:r>
        <w:separator/>
      </w:r>
    </w:p>
  </w:footnote>
  <w:footnote w:type="continuationSeparator" w:id="0">
    <w:p w14:paraId="016D4999" w14:textId="77777777" w:rsidR="00730711" w:rsidRDefault="007307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BF191C"/>
    <w:multiLevelType w:val="hybridMultilevel"/>
    <w:tmpl w:val="FA2052CC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BF00BF6"/>
    <w:multiLevelType w:val="hybridMultilevel"/>
    <w:tmpl w:val="3A80C910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185945"/>
    <w:multiLevelType w:val="hybridMultilevel"/>
    <w:tmpl w:val="CCFEDF62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7600"/>
    <w:multiLevelType w:val="hybridMultilevel"/>
    <w:tmpl w:val="6D2C8D2C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22320FB"/>
    <w:multiLevelType w:val="hybridMultilevel"/>
    <w:tmpl w:val="F55ED6BA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AB43D02"/>
    <w:multiLevelType w:val="hybridMultilevel"/>
    <w:tmpl w:val="464670EE"/>
    <w:lvl w:ilvl="0" w:tplc="983809E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5" w15:restartNumberingAfterBreak="0">
    <w:nsid w:val="6B8A6867"/>
    <w:multiLevelType w:val="hybridMultilevel"/>
    <w:tmpl w:val="0BE6CDF2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1558C1"/>
    <w:multiLevelType w:val="hybridMultilevel"/>
    <w:tmpl w:val="7F3ED866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1"/>
  </w:num>
  <w:num w:numId="5">
    <w:abstractNumId w:val="12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15"/>
  </w:num>
  <w:num w:numId="13">
    <w:abstractNumId w:val="10"/>
  </w:num>
  <w:num w:numId="14">
    <w:abstractNumId w:val="3"/>
  </w:num>
  <w:num w:numId="15">
    <w:abstractNumId w:val="6"/>
  </w:num>
  <w:num w:numId="16">
    <w:abstractNumId w:val="16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11561"/>
    <w:rsid w:val="00085133"/>
    <w:rsid w:val="00137D8D"/>
    <w:rsid w:val="001A206B"/>
    <w:rsid w:val="00246A61"/>
    <w:rsid w:val="00374284"/>
    <w:rsid w:val="004B2F1A"/>
    <w:rsid w:val="00584FB3"/>
    <w:rsid w:val="006365F8"/>
    <w:rsid w:val="006C6B83"/>
    <w:rsid w:val="00730711"/>
    <w:rsid w:val="007326F6"/>
    <w:rsid w:val="008A2C65"/>
    <w:rsid w:val="009D222A"/>
    <w:rsid w:val="00A8114D"/>
    <w:rsid w:val="00BE1D75"/>
    <w:rsid w:val="00C53CA2"/>
    <w:rsid w:val="00CE62A2"/>
    <w:rsid w:val="00D05C92"/>
    <w:rsid w:val="00D13AF5"/>
    <w:rsid w:val="00F8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15DD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bullet">
    <w:name w:val="bullet"/>
    <w:basedOn w:val="a"/>
    <w:rsid w:val="00246A61"/>
    <w:pPr>
      <w:numPr>
        <w:numId w:val="10"/>
      </w:numPr>
      <w:spacing w:line="360" w:lineRule="auto"/>
      <w:outlineLvl w:val="9"/>
    </w:pPr>
    <w:rPr>
      <w:rFonts w:ascii="Arial" w:eastAsia="Times New Roman" w:hAnsi="Arial" w:cs="Times New Roman"/>
      <w:positio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Дамеловская Татьяна Александровна</cp:lastModifiedBy>
  <cp:revision>14</cp:revision>
  <dcterms:created xsi:type="dcterms:W3CDTF">2023-08-07T07:58:00Z</dcterms:created>
  <dcterms:modified xsi:type="dcterms:W3CDTF">2024-11-18T09:29:00Z</dcterms:modified>
</cp:coreProperties>
</file>