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198"/>
        <w:gridCol w:w="5144"/>
      </w:tblGrid>
      <w:tr>
        <w:trPr>
          <w:trHeight w:val="2026"/>
        </w:trPr>
        <w:tc>
          <w:tcPr>
            <w:shd w:val="clear" w:color="auto" w:fill="auto"/>
            <w:tcW w:w="419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/>
          </w:p>
        </w:tc>
        <w:tc>
          <w:tcPr>
            <w:shd w:val="clear" w:color="auto" w:fill="auto"/>
            <w:tcW w:w="5144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СОГЛАСОВАНО</w:t>
            </w:r>
            <w:r/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Менеджер компетенции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D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  <w:r/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«Физическая культура, спорт и фитнес»</w:t>
            </w:r>
            <w:r/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_____________С.А. Зиборова</w:t>
            </w:r>
            <w:r/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ноября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2021 г.</w:t>
            </w:r>
            <w:r/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/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/>
          </w:p>
        </w:tc>
      </w:tr>
    </w:tbl>
    <w:p>
      <w:pPr>
        <w:jc w:val="center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Skill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Management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Plan</w:t>
      </w:r>
      <w:r/>
    </w:p>
    <w:p>
      <w:pPr>
        <w:jc w:val="center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Финала V Национального Межвузовского чемпионата</w:t>
      </w:r>
      <w:r/>
    </w:p>
    <w:p>
      <w:pPr>
        <w:jc w:val="center"/>
        <w:spacing w:after="0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«Молодые профессионалы (</w:t>
      </w:r>
      <w:r>
        <w:rPr>
          <w:rFonts w:ascii="Times New Roman" w:hAnsi="Times New Roman"/>
          <w:sz w:val="28"/>
          <w:szCs w:val="28"/>
        </w:rPr>
        <w:t xml:space="preserve">Ворлдскиллс</w:t>
      </w:r>
      <w:r>
        <w:rPr>
          <w:rFonts w:ascii="Times New Roman" w:hAnsi="Times New Roman"/>
          <w:sz w:val="28"/>
          <w:szCs w:val="28"/>
        </w:rPr>
        <w:t xml:space="preserve"> Россия)» </w:t>
      </w:r>
      <w:r>
        <w:rPr>
          <w:rFonts w:ascii="Times New Roman" w:hAnsi="Times New Roman"/>
          <w:sz w:val="28"/>
          <w:szCs w:val="28"/>
        </w:rPr>
        <w:t xml:space="preserve">2021 года</w:t>
      </w:r>
      <w:r/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Компетенция </w:t>
      </w:r>
      <w:r>
        <w:rPr>
          <w:rFonts w:ascii="Times New Roman" w:hAnsi="Times New Roman"/>
          <w:sz w:val="26"/>
          <w:szCs w:val="26"/>
          <w:lang w:val="en-US"/>
        </w:rPr>
        <w:t xml:space="preserve">D</w:t>
      </w:r>
      <w:r>
        <w:rPr>
          <w:rFonts w:ascii="Times New Roman" w:hAnsi="Times New Roman"/>
          <w:sz w:val="26"/>
          <w:szCs w:val="26"/>
        </w:rPr>
        <w:t xml:space="preserve">1 </w:t>
      </w:r>
      <w:r>
        <w:rPr>
          <w:rFonts w:ascii="Times New Roman" w:hAnsi="Times New Roman"/>
          <w:sz w:val="26"/>
          <w:szCs w:val="26"/>
        </w:rPr>
        <w:t xml:space="preserve">«Физическая культура, спорт и фитнес»</w:t>
      </w:r>
      <w:r>
        <w:rPr>
          <w:rFonts w:ascii="Times New Roman" w:hAnsi="Times New Roman"/>
          <w:sz w:val="28"/>
          <w:szCs w:val="28"/>
        </w:rPr>
        <w:t xml:space="preserve"> </w:t>
      </w:r>
      <w:r/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</w:t>
      </w:r>
      <w:r>
        <w:rPr>
          <w:rFonts w:ascii="Times New Roman" w:hAnsi="Times New Roman"/>
          <w:sz w:val="28"/>
          <w:szCs w:val="28"/>
        </w:rPr>
        <w:t xml:space="preserve"> возрастной</w:t>
      </w:r>
      <w:r>
        <w:rPr>
          <w:rFonts w:ascii="Times New Roman" w:hAnsi="Times New Roman"/>
          <w:sz w:val="28"/>
          <w:szCs w:val="28"/>
        </w:rPr>
        <w:t xml:space="preserve"> категории 17 – 35 лет.</w:t>
      </w:r>
      <w:r/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509"/>
        <w:gridCol w:w="7836"/>
      </w:tblGrid>
      <w:tr>
        <w:trPr/>
        <w:tc>
          <w:tcPr>
            <w:gridSpan w:val="2"/>
            <w:shd w:val="clear" w:color="auto" w:fill="c6d9f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4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20 сентября </w:t>
            </w:r>
            <w:r>
              <w:rPr>
                <w:rFonts w:ascii="Times New Roman" w:hAnsi="Times New Roman"/>
                <w:b/>
                <w:sz w:val="32"/>
                <w:szCs w:val="32"/>
              </w:rPr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202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2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(С-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2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)</w:t>
            </w:r>
            <w:r/>
          </w:p>
        </w:tc>
      </w:tr>
      <w:tr>
        <w:trPr/>
        <w:tc>
          <w:tcPr>
            <w:shd w:val="clear" w:color="auto" w:fill="eaf1dd"/>
            <w:tcBorders>
              <w:right w:val="single" w:color="000000" w:sz="4" w:space="0"/>
            </w:tcBorders>
            <w:tcW w:w="15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Время </w:t>
            </w:r>
            <w:r/>
          </w:p>
        </w:tc>
        <w:tc>
          <w:tcPr>
            <w:shd w:val="clear" w:color="auto" w:fill="eaf1dd"/>
            <w:tcBorders>
              <w:left w:val="single" w:color="000000" w:sz="4" w:space="0"/>
            </w:tcBorders>
            <w:tcW w:w="783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деятельности</w:t>
            </w:r>
            <w:r/>
          </w:p>
        </w:tc>
      </w:tr>
      <w:tr>
        <w:trPr/>
        <w:tc>
          <w:tcPr>
            <w:shd w:val="clear" w:color="auto" w:fill="auto"/>
            <w:tcW w:w="15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10:00–11:00</w:t>
            </w:r>
            <w:r/>
          </w:p>
        </w:tc>
        <w:tc>
          <w:tcPr>
            <w:shd w:val="clear" w:color="auto" w:fill="auto"/>
            <w:tcW w:w="783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Приезд на площадку. Регистрация экспертов на конкурсной площадке. Знакомство экспертов со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Skills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Management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Plan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Инструктаж экспертов по ТБ 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</w:t>
            </w:r>
            <w:r/>
          </w:p>
        </w:tc>
      </w:tr>
      <w:tr>
        <w:trPr>
          <w:trHeight w:val="226"/>
        </w:trPr>
        <w:tc>
          <w:tcPr>
            <w:shd w:val="clear" w:color="auto" w:fill="auto"/>
            <w:tcW w:w="15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:00-1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</w:t>
            </w:r>
            <w:r/>
          </w:p>
        </w:tc>
        <w:tc>
          <w:tcPr>
            <w:shd w:val="clear" w:color="auto" w:fill="auto"/>
            <w:tcW w:w="783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Ознакомление экспер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тов с конкурсной документацией, нормативными документами</w:t>
            </w:r>
            <w:r/>
          </w:p>
        </w:tc>
      </w:tr>
      <w:tr>
        <w:trPr/>
        <w:tc>
          <w:tcPr>
            <w:shd w:val="clear" w:color="auto" w:fill="auto"/>
            <w:tcW w:w="15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:30-1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:00</w:t>
            </w:r>
            <w:r/>
          </w:p>
        </w:tc>
        <w:tc>
          <w:tcPr>
            <w:shd w:val="clear" w:color="auto" w:fill="auto"/>
            <w:tcW w:w="7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Обеденный перерыв.</w:t>
            </w:r>
            <w:r/>
          </w:p>
        </w:tc>
      </w:tr>
      <w:tr>
        <w:trPr/>
        <w:tc>
          <w:tcPr>
            <w:shd w:val="clear" w:color="auto" w:fill="auto"/>
            <w:tcW w:w="15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00-17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00</w:t>
            </w:r>
            <w:r/>
          </w:p>
        </w:tc>
        <w:tc>
          <w:tcPr>
            <w:shd w:val="clear" w:color="auto" w:fill="auto"/>
            <w:tcW w:w="783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Ознакомление экспертов с крит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ериями оценивания. Подготовка документов для работы. Оформление и подписание протоколов. Блокировка схемы оценок в CIS. Подписание документов. Вывод протоколов из системы на всех конкурсантов. Проведение осмотра рабочих мест конкурсантов. Брифинг экспертов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</w:t>
            </w:r>
            <w:r/>
          </w:p>
        </w:tc>
      </w:tr>
      <w:tr>
        <w:trPr/>
        <w:tc>
          <w:tcPr>
            <w:gridSpan w:val="2"/>
            <w:shd w:val="clear" w:color="auto" w:fill="c6d9f1"/>
            <w:tcBorders>
              <w:bottom w:val="single" w:color="000000" w:sz="4" w:space="0"/>
            </w:tcBorders>
            <w:tcW w:w="934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21 сентября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202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2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(С-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1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)</w:t>
            </w:r>
            <w:r/>
          </w:p>
        </w:tc>
      </w:tr>
      <w:tr>
        <w:trPr/>
        <w:tc>
          <w:tcPr>
            <w:shd w:val="clear" w:color="auto" w:fill="eaf1dd"/>
            <w:tcBorders>
              <w:right w:val="single" w:color="000000" w:sz="4" w:space="0"/>
            </w:tcBorders>
            <w:tcW w:w="15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Время </w:t>
            </w:r>
            <w:r/>
          </w:p>
        </w:tc>
        <w:tc>
          <w:tcPr>
            <w:shd w:val="clear" w:color="auto" w:fill="eaf1dd"/>
            <w:tcBorders>
              <w:left w:val="single" w:color="000000" w:sz="4" w:space="0"/>
            </w:tcBorders>
            <w:tcW w:w="783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деятельности</w:t>
            </w:r>
            <w:r/>
          </w:p>
        </w:tc>
      </w:tr>
      <w:tr>
        <w:trPr/>
        <w:tc>
          <w:tcPr>
            <w:shd w:val="clear" w:color="auto" w:fill="auto"/>
            <w:tcW w:w="15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08:30-09:00</w:t>
            </w:r>
            <w:r/>
          </w:p>
        </w:tc>
        <w:tc>
          <w:tcPr>
            <w:shd w:val="clear" w:color="auto" w:fill="auto"/>
            <w:tcW w:w="783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Приезд на площадку. Регистрация экспертов на конкурсной площадке. Знакомство экспертов со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Skills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Management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Plan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Инструктаж экспертов по ТБ и ОТ.</w:t>
            </w:r>
            <w:r/>
          </w:p>
        </w:tc>
      </w:tr>
      <w:tr>
        <w:trPr>
          <w:trHeight w:val="1465"/>
        </w:trPr>
        <w:tc>
          <w:tcPr>
            <w:shd w:val="clear" w:color="auto" w:fill="auto"/>
            <w:tcW w:w="15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09:00-1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:00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783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Ознакомление экспертов с конкурсной документацией. Ознакомлени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 экспертов с критериями оценивания. Подготовка документов для работы. Оформление и подписание протоколов. Блокировка схемы оценок в CIS. Подписание документов. Вывод протоколов из системы на всех конкурсантов. Проведение осмотра рабочих мест конкурсантов.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Брифинг экспертов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</w:t>
            </w:r>
            <w:r/>
          </w:p>
        </w:tc>
      </w:tr>
      <w:tr>
        <w:trPr/>
        <w:tc>
          <w:tcPr>
            <w:shd w:val="clear" w:color="auto" w:fill="auto"/>
            <w:tcW w:w="15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:00-1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:30</w:t>
            </w:r>
            <w:r/>
          </w:p>
        </w:tc>
        <w:tc>
          <w:tcPr>
            <w:shd w:val="clear" w:color="auto" w:fill="auto"/>
            <w:tcW w:w="783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Церемония открытия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V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Национального Межвузовского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чемпионата «Молодые профессионалы» 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WorldSkills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Russia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2021</w:t>
            </w:r>
            <w:r/>
          </w:p>
        </w:tc>
      </w:tr>
      <w:tr>
        <w:trPr/>
        <w:tc>
          <w:tcPr>
            <w:shd w:val="clear" w:color="auto" w:fill="auto"/>
            <w:tcW w:w="15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:30-1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:00</w:t>
            </w:r>
            <w:r/>
          </w:p>
        </w:tc>
        <w:tc>
          <w:tcPr>
            <w:shd w:val="clear" w:color="auto" w:fill="auto"/>
            <w:tcW w:w="7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Обеденный перерыв.</w:t>
            </w:r>
            <w:r/>
          </w:p>
        </w:tc>
      </w:tr>
      <w:tr>
        <w:trPr/>
        <w:tc>
          <w:tcPr>
            <w:shd w:val="clear" w:color="auto" w:fill="auto"/>
            <w:tcW w:w="15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-17.00</w:t>
            </w:r>
            <w:r/>
          </w:p>
        </w:tc>
        <w:tc>
          <w:tcPr>
            <w:shd w:val="clear" w:color="auto" w:fill="auto"/>
            <w:tcW w:w="783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Регистрация конкурсантов на конкурсной площадке. Инструктаж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конкурсантов по ТБ и ОТ. Проверка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тулбоксов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Ознакомление с конкурсной документацией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жеребьевка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рабочи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мест, тестирование оборудования.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Работа с волонтерами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операт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ора по модулю 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подготовка контента для модуля А.</w:t>
            </w:r>
            <w:r/>
          </w:p>
        </w:tc>
      </w:tr>
      <w:tr>
        <w:trPr/>
        <w:tc>
          <w:tcPr>
            <w:gridSpan w:val="2"/>
            <w:shd w:val="clear" w:color="auto" w:fill="c6d9f1"/>
            <w:tcBorders>
              <w:bottom w:val="single" w:color="000000" w:sz="4" w:space="0"/>
            </w:tcBorders>
            <w:tcW w:w="934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22 сентября 2022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(С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1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)</w:t>
            </w:r>
            <w:r/>
          </w:p>
        </w:tc>
      </w:tr>
      <w:tr>
        <w:trPr/>
        <w:tc>
          <w:tcPr>
            <w:shd w:val="clear" w:color="auto" w:fill="eaf1dd"/>
            <w:tcBorders>
              <w:right w:val="single" w:color="000000" w:sz="4" w:space="0"/>
            </w:tcBorders>
            <w:tcW w:w="15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Время </w:t>
            </w:r>
            <w:r/>
          </w:p>
        </w:tc>
        <w:tc>
          <w:tcPr>
            <w:shd w:val="clear" w:color="auto" w:fill="eaf1dd"/>
            <w:tcBorders>
              <w:left w:val="single" w:color="000000" w:sz="4" w:space="0"/>
            </w:tcBorders>
            <w:tcW w:w="783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деятельности</w:t>
            </w:r>
            <w:r/>
          </w:p>
        </w:tc>
      </w:tr>
      <w:tr>
        <w:trPr/>
        <w:tc>
          <w:tcPr>
            <w:shd w:val="clear" w:color="auto" w:fill="auto"/>
            <w:tcW w:w="15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:30-0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:00</w:t>
            </w:r>
            <w:r/>
          </w:p>
        </w:tc>
        <w:tc>
          <w:tcPr>
            <w:shd w:val="clear" w:color="auto" w:fill="auto"/>
            <w:tcW w:w="783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Регистрация конкурсантов, экспертов на конкурсной площадке.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Инструктаж конкурсантов, экспертов по ОТ и ТБ. Проверка рабочих мест 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тулбоксов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конкурсантов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Брифинг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заданию №1 модуль С.</w:t>
            </w:r>
            <w:r/>
          </w:p>
        </w:tc>
      </w:tr>
      <w:tr>
        <w:trPr/>
        <w:tc>
          <w:tcPr>
            <w:shd w:val="clear" w:color="auto" w:fill="auto"/>
            <w:tcW w:w="15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:00-1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:00</w:t>
            </w:r>
            <w:r/>
          </w:p>
        </w:tc>
        <w:tc>
          <w:tcPr>
            <w:shd w:val="clear" w:color="auto" w:fill="auto"/>
            <w:tcW w:w="783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ЗАДАНИЕ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.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Модуль С. Организация тестирования физических кондиций человека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09:00-13:00 – выполнение конкурсного задания (240 минут)</w:t>
            </w:r>
            <w:r/>
          </w:p>
        </w:tc>
      </w:tr>
      <w:tr>
        <w:trPr/>
        <w:tc>
          <w:tcPr>
            <w:shd w:val="clear" w:color="auto" w:fill="auto"/>
            <w:tcW w:w="15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:00-1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</w:t>
            </w:r>
            <w:r/>
          </w:p>
        </w:tc>
        <w:tc>
          <w:tcPr>
            <w:shd w:val="clear" w:color="auto" w:fill="auto"/>
            <w:tcW w:w="783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Обеденный перерыв.</w:t>
            </w:r>
            <w:r/>
          </w:p>
        </w:tc>
      </w:tr>
      <w:tr>
        <w:trPr/>
        <w:tc>
          <w:tcPr>
            <w:shd w:val="clear" w:color="auto" w:fill="auto"/>
            <w:tcW w:w="15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12.30-12.45</w:t>
            </w:r>
            <w:r/>
          </w:p>
        </w:tc>
        <w:tc>
          <w:tcPr>
            <w:shd w:val="clear" w:color="auto" w:fill="auto"/>
            <w:tcW w:w="783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Брифинг по заданию № 2 модуль А.</w:t>
            </w:r>
            <w:r/>
          </w:p>
        </w:tc>
      </w:tr>
      <w:tr>
        <w:trPr/>
        <w:tc>
          <w:tcPr>
            <w:shd w:val="clear" w:color="auto" w:fill="auto"/>
            <w:tcW w:w="15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45-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:30</w:t>
            </w:r>
            <w:r/>
          </w:p>
        </w:tc>
        <w:tc>
          <w:tcPr>
            <w:shd w:val="clear" w:color="auto" w:fill="auto"/>
            <w:tcW w:w="783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ЗАДАНИЕ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. 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Модуль А. Привлечение разных возрастных групп населения к </w:t>
            </w: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здоровьесбережению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 – подготовка к демонстрации конкурсного задания (160 мин)</w:t>
            </w:r>
            <w:r/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0-1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демонстрация конкурсного задания (15 мин*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человек)</w:t>
            </w:r>
            <w:r/>
          </w:p>
        </w:tc>
      </w:tr>
      <w:tr>
        <w:trPr/>
        <w:tc>
          <w:tcPr>
            <w:shd w:val="clear" w:color="auto" w:fill="auto"/>
            <w:tcW w:w="15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.30-1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.45</w:t>
            </w:r>
            <w:r/>
          </w:p>
        </w:tc>
        <w:tc>
          <w:tcPr>
            <w:shd w:val="clear" w:color="auto" w:fill="auto"/>
            <w:tcW w:w="783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Брифинг участников и экспертов</w:t>
            </w:r>
            <w:r/>
          </w:p>
        </w:tc>
      </w:tr>
      <w:tr>
        <w:trPr/>
        <w:tc>
          <w:tcPr>
            <w:shd w:val="clear" w:color="auto" w:fill="auto"/>
            <w:tcW w:w="15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.45-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.00</w:t>
            </w:r>
            <w:r/>
          </w:p>
        </w:tc>
        <w:tc>
          <w:tcPr>
            <w:shd w:val="clear" w:color="auto" w:fill="auto"/>
            <w:tcW w:w="783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Работа экспертной группы, внесение результатов в систему CIS</w:t>
            </w:r>
            <w:r/>
          </w:p>
        </w:tc>
      </w:tr>
      <w:tr>
        <w:trPr/>
        <w:tc>
          <w:tcPr>
            <w:gridSpan w:val="2"/>
            <w:shd w:val="clear" w:color="auto" w:fill="c6d9f1"/>
            <w:tcBorders>
              <w:bottom w:val="single" w:color="000000" w:sz="4" w:space="0"/>
            </w:tcBorders>
            <w:tcW w:w="9345" w:type="dxa"/>
            <w:textDirection w:val="lrTb"/>
            <w:noWrap w:val="false"/>
          </w:tcPr>
          <w:p>
            <w:pPr>
              <w:ind w:left="-1769"/>
              <w:jc w:val="center"/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                    23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сентября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(С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2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)</w:t>
            </w:r>
            <w:r/>
          </w:p>
        </w:tc>
      </w:tr>
      <w:tr>
        <w:trPr/>
        <w:tc>
          <w:tcPr>
            <w:shd w:val="clear" w:color="auto" w:fill="eaf1dd"/>
            <w:tcBorders>
              <w:right w:val="single" w:color="000000" w:sz="4" w:space="0"/>
            </w:tcBorders>
            <w:tcW w:w="15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Время </w:t>
            </w:r>
            <w:r/>
          </w:p>
        </w:tc>
        <w:tc>
          <w:tcPr>
            <w:shd w:val="clear" w:color="auto" w:fill="eaf1dd"/>
            <w:tcBorders>
              <w:left w:val="single" w:color="000000" w:sz="4" w:space="0"/>
            </w:tcBorders>
            <w:tcW w:w="783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деятельности</w:t>
            </w:r>
            <w:r/>
          </w:p>
        </w:tc>
      </w:tr>
      <w:tr>
        <w:trPr/>
        <w:tc>
          <w:tcPr>
            <w:shd w:val="clear" w:color="auto" w:fill="auto"/>
            <w:tcW w:w="15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0-08: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</w:t>
            </w:r>
            <w:r/>
          </w:p>
        </w:tc>
        <w:tc>
          <w:tcPr>
            <w:shd w:val="clear" w:color="auto" w:fill="auto"/>
            <w:tcW w:w="783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Регистрация конкурсантов, экспертов на конкурсной площадке. Инструктаж конкурсантов, экспертов по ОТ и ТБ. Проверка рабочих мест 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тулбоксов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конкурсантов.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Брифинг по заданию №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модуль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D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</w:t>
            </w:r>
            <w:r/>
          </w:p>
        </w:tc>
      </w:tr>
      <w:tr>
        <w:trPr/>
        <w:tc>
          <w:tcPr>
            <w:shd w:val="clear" w:color="auto" w:fill="auto"/>
            <w:tcW w:w="15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:00-1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W w:w="783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ЗАДАНИЕ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.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Модуль </w:t>
            </w: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val="en-US"/>
              </w:rPr>
              <w:t xml:space="preserve">D</w:t>
            </w: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. Преподавание физической культуры по основным общеобразовательным программам</w:t>
            </w:r>
            <w:r/>
          </w:p>
          <w:p>
            <w:pPr>
              <w:pStyle w:val="602"/>
              <w:ind w:left="0"/>
              <w:jc w:val="both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08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:00-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09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:30 – подготовка к демонстрации конкурсного задания (90 минут)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09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:30-1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 – демонстрация конкурсного задания (16 мин*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человек)</w:t>
            </w:r>
            <w:r/>
          </w:p>
        </w:tc>
      </w:tr>
      <w:tr>
        <w:trPr/>
        <w:tc>
          <w:tcPr>
            <w:shd w:val="clear" w:color="auto" w:fill="auto"/>
            <w:tcW w:w="15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0-1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:00</w:t>
            </w:r>
            <w:r/>
          </w:p>
        </w:tc>
        <w:tc>
          <w:tcPr>
            <w:shd w:val="clear" w:color="auto" w:fill="auto"/>
            <w:tcW w:w="783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Обеденный перерыв. </w:t>
            </w:r>
            <w:r/>
          </w:p>
        </w:tc>
      </w:tr>
      <w:tr>
        <w:trPr/>
        <w:tc>
          <w:tcPr>
            <w:shd w:val="clear" w:color="auto" w:fill="auto"/>
            <w:tcW w:w="15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0-1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</w:t>
            </w:r>
            <w:r/>
          </w:p>
        </w:tc>
        <w:tc>
          <w:tcPr>
            <w:shd w:val="clear" w:color="auto" w:fill="auto"/>
            <w:tcW w:w="7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Брифинг по заданию 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модуль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</w:t>
            </w:r>
            <w:r/>
          </w:p>
        </w:tc>
      </w:tr>
      <w:tr>
        <w:trPr/>
        <w:tc>
          <w:tcPr>
            <w:shd w:val="clear" w:color="auto" w:fill="auto"/>
            <w:tcW w:w="15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shd w:val="clear" w:color="auto" w:fill="auto"/>
            <w:tcW w:w="783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ЗАДАНИЕ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Модуль B: Организация индивидуальной тренировочной деятельности с занимающимися.</w:t>
            </w:r>
            <w:r/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09:00-14:00 – выполнение конкурсного задания (300 минут)</w:t>
            </w:r>
            <w:r/>
          </w:p>
        </w:tc>
      </w:tr>
      <w:tr>
        <w:trPr/>
        <w:tc>
          <w:tcPr>
            <w:shd w:val="clear" w:color="auto" w:fill="auto"/>
            <w:tcW w:w="15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-18: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</w:t>
            </w:r>
            <w:r/>
          </w:p>
        </w:tc>
        <w:tc>
          <w:tcPr>
            <w:shd w:val="clear" w:color="auto" w:fill="auto"/>
            <w:tcW w:w="783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1515" w:leader="none"/>
              </w:tabs>
              <w:rPr>
                <w:rFonts w:ascii="Times New Roman" w:hAnsi="Times New Roman" w:eastAsia="Arial Unicode MS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Брифинг участников и экспертов</w:t>
            </w:r>
            <w:r/>
          </w:p>
        </w:tc>
      </w:tr>
      <w:tr>
        <w:trPr/>
        <w:tc>
          <w:tcPr>
            <w:shd w:val="clear" w:color="auto" w:fill="auto"/>
            <w:tcW w:w="15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18: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0-2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:00</w:t>
            </w:r>
            <w:r/>
          </w:p>
        </w:tc>
        <w:tc>
          <w:tcPr>
            <w:shd w:val="clear" w:color="auto" w:fill="auto"/>
            <w:tcW w:w="7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Работа экспертной группы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 оценке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внесение результатов в систему CIS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MS Mincho"/>
                <w:color w:val="000000" w:themeColor="text1"/>
                <w:sz w:val="24"/>
                <w:szCs w:val="24"/>
                <w:lang w:eastAsia="ja-JP"/>
              </w:rPr>
              <w:t xml:space="preserve"> Блокировка системы CIS.</w:t>
            </w:r>
            <w:r/>
          </w:p>
        </w:tc>
      </w:tr>
      <w:tr>
        <w:trPr/>
        <w:tc>
          <w:tcPr>
            <w:shd w:val="clear" w:color="auto" w:fill="auto"/>
            <w:tcBorders>
              <w:bottom w:val="single" w:color="000000" w:sz="4" w:space="0"/>
            </w:tcBorders>
            <w:tcW w:w="15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:00</w:t>
            </w:r>
            <w:r/>
          </w:p>
        </w:tc>
        <w:tc>
          <w:tcPr>
            <w:shd w:val="clear" w:color="auto" w:fill="auto"/>
            <w:tcBorders>
              <w:bottom w:val="single" w:color="000000" w:sz="4" w:space="0"/>
            </w:tcBorders>
            <w:tcW w:w="7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Завершение работы площадки</w:t>
            </w:r>
            <w:r/>
          </w:p>
        </w:tc>
      </w:tr>
      <w:tr>
        <w:trPr/>
        <w:tc>
          <w:tcPr>
            <w:gridSpan w:val="2"/>
            <w:shd w:val="clear" w:color="auto" w:fill="c6d9f1"/>
            <w:tcBorders>
              <w:bottom w:val="single" w:color="000000" w:sz="4" w:space="0"/>
            </w:tcBorders>
            <w:tcW w:w="934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  <w:t xml:space="preserve">24 </w:t>
            </w:r>
            <w:r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  <w:t xml:space="preserve">сентября </w:t>
            </w:r>
            <w:r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  <w:t xml:space="preserve">(С</w:t>
            </w:r>
            <w:r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  <w:t xml:space="preserve">+1</w:t>
            </w:r>
            <w:r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  <w:t xml:space="preserve">)</w:t>
            </w:r>
            <w:r/>
          </w:p>
        </w:tc>
      </w:tr>
      <w:tr>
        <w:trPr/>
        <w:tc>
          <w:tcPr>
            <w:shd w:val="clear" w:color="auto" w:fill="eaf1dd"/>
            <w:tcBorders>
              <w:right w:val="single" w:color="000000" w:sz="4" w:space="0"/>
            </w:tcBorders>
            <w:tcW w:w="15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Время </w:t>
            </w:r>
            <w:r/>
          </w:p>
        </w:tc>
        <w:tc>
          <w:tcPr>
            <w:shd w:val="clear" w:color="auto" w:fill="eaf1dd"/>
            <w:tcBorders>
              <w:left w:val="single" w:color="000000" w:sz="4" w:space="0"/>
            </w:tcBorders>
            <w:tcW w:w="783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Наименование деятельности</w:t>
            </w:r>
            <w:r/>
          </w:p>
        </w:tc>
      </w:tr>
      <w:tr>
        <w:trPr/>
        <w:tc>
          <w:tcPr>
            <w:shd w:val="clear" w:color="auto" w:fill="auto"/>
            <w:tcW w:w="15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:00</w:t>
            </w:r>
            <w:r/>
          </w:p>
        </w:tc>
        <w:tc>
          <w:tcPr>
            <w:shd w:val="clear" w:color="auto" w:fill="auto"/>
            <w:tcW w:w="7836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Круглый стол по итогам работы. Актуализация ТО по вузовской линейке на новый сезон 2022.</w:t>
            </w:r>
            <w:r/>
          </w:p>
        </w:tc>
      </w:tr>
      <w:tr>
        <w:trPr>
          <w:trHeight w:val="372"/>
        </w:trPr>
        <w:tc>
          <w:tcPr>
            <w:shd w:val="clear" w:color="auto" w:fill="auto"/>
            <w:tcW w:w="15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:00-1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:00</w:t>
            </w:r>
            <w:r/>
          </w:p>
        </w:tc>
        <w:tc>
          <w:tcPr>
            <w:shd w:val="clear" w:color="auto" w:fill="auto"/>
            <w:tcW w:w="7836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Завершение работы площадки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Демонтаж.</w:t>
            </w:r>
            <w:r/>
          </w:p>
        </w:tc>
      </w:tr>
      <w:tr>
        <w:trPr/>
        <w:tc>
          <w:tcPr>
            <w:shd w:val="clear" w:color="auto" w:fill="auto"/>
            <w:tcW w:w="15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19:00-20:00</w:t>
            </w:r>
            <w:r/>
          </w:p>
        </w:tc>
        <w:tc>
          <w:tcPr>
            <w:shd w:val="clear" w:color="auto" w:fill="auto"/>
            <w:tcW w:w="7836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Церемония торжественного закрытия Финала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V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Национального Межвузовского чемпионата «Молодые профессионалы (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Ворлдскиллс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Россия)»</w:t>
            </w:r>
            <w:r/>
          </w:p>
        </w:tc>
      </w:tr>
      <w:tr>
        <w:trPr/>
        <w:tc>
          <w:tcPr>
            <w:gridSpan w:val="2"/>
            <w:shd w:val="clear" w:color="auto" w:fill="bdd6ee" w:themeFill="accent5" w:themeFillTint="66"/>
            <w:tcW w:w="934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  <w:t xml:space="preserve">25 сентября</w:t>
            </w:r>
            <w:r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  <w:t xml:space="preserve">(С</w:t>
            </w:r>
            <w:r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  <w:t xml:space="preserve">+2 </w:t>
            </w:r>
            <w:r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  <w:t xml:space="preserve">)</w:t>
            </w:r>
            <w:r/>
          </w:p>
        </w:tc>
      </w:tr>
      <w:tr>
        <w:trPr/>
        <w:tc>
          <w:tcPr>
            <w:shd w:val="clear" w:color="auto" w:fill="auto"/>
            <w:tcW w:w="15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Время</w:t>
            </w:r>
            <w:r/>
          </w:p>
        </w:tc>
        <w:tc>
          <w:tcPr>
            <w:shd w:val="clear" w:color="auto" w:fill="auto"/>
            <w:tcW w:w="783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Наименование деятельности</w:t>
            </w:r>
            <w:r/>
          </w:p>
        </w:tc>
      </w:tr>
      <w:tr>
        <w:trPr/>
        <w:tc>
          <w:tcPr>
            <w:shd w:val="clear" w:color="auto" w:fill="auto"/>
            <w:tcW w:w="15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течение</w:t>
            </w:r>
            <w:bookmarkStart w:id="0" w:name="_GoBack"/>
            <w:r/>
            <w:bookmarkEnd w:id="0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дня</w:t>
            </w:r>
            <w:r/>
          </w:p>
        </w:tc>
        <w:tc>
          <w:tcPr>
            <w:shd w:val="clear" w:color="auto" w:fill="auto"/>
            <w:tcW w:w="783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Отъезд участников и экспертов</w:t>
            </w:r>
            <w:r/>
          </w:p>
        </w:tc>
      </w:tr>
    </w:tbl>
    <w:p>
      <w:pPr>
        <w:spacing w:after="160" w:line="259" w:lineRule="auto"/>
        <w:rPr>
          <w:color w:val="FF0000"/>
        </w:rPr>
      </w:pPr>
      <w:r>
        <w:rPr>
          <w:color w:val="FF0000"/>
        </w:rPr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Mincho">
    <w:panose1 w:val="02020603050405090304"/>
  </w:font>
  <w:font w:name="Times New Roman">
    <w:panose1 w:val="02020603050405020304"/>
  </w:font>
  <w:font w:name="Calibri">
    <w:panose1 w:val="020F0502020204030204"/>
  </w:font>
  <w:font w:name="Arial Unicode MS">
    <w:panose1 w:val="020B0604020202020204"/>
  </w:font>
  <w:font w:name="Arial">
    <w:panose1 w:val="020B060402020202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598"/>
    <w:next w:val="598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59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598"/>
    <w:next w:val="598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59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598"/>
    <w:next w:val="598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59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598"/>
    <w:next w:val="598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59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598"/>
    <w:next w:val="598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59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598"/>
    <w:next w:val="598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59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598"/>
    <w:next w:val="598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59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598"/>
    <w:next w:val="598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59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598"/>
    <w:next w:val="598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59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598"/>
    <w:next w:val="598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599"/>
    <w:link w:val="32"/>
    <w:uiPriority w:val="10"/>
    <w:rPr>
      <w:sz w:val="48"/>
      <w:szCs w:val="48"/>
    </w:rPr>
  </w:style>
  <w:style w:type="paragraph" w:styleId="34">
    <w:name w:val="Subtitle"/>
    <w:basedOn w:val="598"/>
    <w:next w:val="598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599"/>
    <w:link w:val="34"/>
    <w:uiPriority w:val="11"/>
    <w:rPr>
      <w:sz w:val="24"/>
      <w:szCs w:val="24"/>
    </w:rPr>
  </w:style>
  <w:style w:type="paragraph" w:styleId="36">
    <w:name w:val="Quote"/>
    <w:basedOn w:val="598"/>
    <w:next w:val="598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598"/>
    <w:next w:val="598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598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599"/>
    <w:link w:val="40"/>
    <w:uiPriority w:val="99"/>
  </w:style>
  <w:style w:type="paragraph" w:styleId="42">
    <w:name w:val="Footer"/>
    <w:basedOn w:val="598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599"/>
    <w:link w:val="42"/>
    <w:uiPriority w:val="99"/>
  </w:style>
  <w:style w:type="paragraph" w:styleId="44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60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6">
    <w:name w:val="List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0">
    <w:name w:val="List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3">
    <w:name w:val="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4">
    <w:name w:val="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5">
    <w:name w:val="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6">
    <w:name w:val="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7">
    <w:name w:val="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8">
    <w:name w:val="Bordered &amp; 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0">
    <w:name w:val="Bordered &amp; 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1">
    <w:name w:val="Bordered &amp; 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2">
    <w:name w:val="Bordered &amp; 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3">
    <w:name w:val="Bordered &amp; 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4">
    <w:name w:val="Bordered &amp; 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5">
    <w:name w:val="Bordered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598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599"/>
    <w:uiPriority w:val="99"/>
    <w:unhideWhenUsed/>
    <w:rPr>
      <w:vertAlign w:val="superscript"/>
    </w:rPr>
  </w:style>
  <w:style w:type="paragraph" w:styleId="176">
    <w:name w:val="endnote text"/>
    <w:basedOn w:val="598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599"/>
    <w:uiPriority w:val="99"/>
    <w:semiHidden/>
    <w:unhideWhenUsed/>
    <w:rPr>
      <w:vertAlign w:val="superscript"/>
    </w:rPr>
  </w:style>
  <w:style w:type="paragraph" w:styleId="179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  <w:pPr>
      <w:spacing w:after="200" w:line="276" w:lineRule="auto"/>
    </w:pPr>
    <w:rPr>
      <w:rFonts w:ascii="Calibri" w:hAnsi="Calibri" w:cs="Times New Roman" w:eastAsia="Times New Roman"/>
      <w:lang w:eastAsia="ru-RU"/>
    </w:rPr>
  </w:style>
  <w:style w:type="character" w:styleId="599" w:default="1">
    <w:name w:val="Default Paragraph Font"/>
    <w:uiPriority w:val="1"/>
    <w:semiHidden/>
    <w:unhideWhenUsed/>
  </w:style>
  <w:style w:type="table" w:styleId="6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1" w:default="1">
    <w:name w:val="No List"/>
    <w:uiPriority w:val="99"/>
    <w:semiHidden/>
    <w:unhideWhenUsed/>
  </w:style>
  <w:style w:type="paragraph" w:styleId="602">
    <w:name w:val="List Paragraph"/>
    <w:basedOn w:val="598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R7-Office/7.0.1.62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Конкурсная документация</cp:lastModifiedBy>
  <cp:revision>6</cp:revision>
  <dcterms:created xsi:type="dcterms:W3CDTF">2021-10-24T19:41:00Z</dcterms:created>
  <dcterms:modified xsi:type="dcterms:W3CDTF">2022-08-08T16:56:06Z</dcterms:modified>
</cp:coreProperties>
</file>